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2A" w:rsidRDefault="0079652A">
      <w:pPr>
        <w:pStyle w:val="Heading1"/>
        <w:spacing w:before="277" w:line="292" w:lineRule="auto"/>
        <w:ind w:left="3132" w:right="2288" w:hanging="912"/>
        <w:jc w:val="left"/>
        <w:rPr>
          <w:w w:val="115"/>
        </w:rPr>
      </w:pPr>
    </w:p>
    <w:p w:rsidR="0079652A" w:rsidRDefault="0079652A">
      <w:pPr>
        <w:pStyle w:val="Heading1"/>
        <w:spacing w:before="277" w:line="292" w:lineRule="auto"/>
        <w:ind w:left="3132" w:right="2288" w:hanging="912"/>
        <w:jc w:val="left"/>
        <w:rPr>
          <w:w w:val="115"/>
        </w:rPr>
      </w:pPr>
    </w:p>
    <w:p w:rsidR="00545FBD" w:rsidRPr="000D7CBE" w:rsidRDefault="00232029">
      <w:pPr>
        <w:pStyle w:val="Heading1"/>
        <w:spacing w:before="277" w:line="292" w:lineRule="auto"/>
        <w:ind w:left="3132" w:right="2288" w:hanging="912"/>
        <w:jc w:val="left"/>
        <w:rPr>
          <w:b/>
          <w:u w:val="single"/>
        </w:rPr>
      </w:pPr>
      <w:r w:rsidRPr="000D7CBE">
        <w:rPr>
          <w:b/>
          <w:w w:val="115"/>
          <w:u w:val="single"/>
        </w:rPr>
        <w:t>City of Rollingwood, Travis County, Texas Resolution - R2019-04-17</w:t>
      </w:r>
    </w:p>
    <w:p w:rsidR="00545FBD" w:rsidRDefault="00232029" w:rsidP="0079652A">
      <w:pPr>
        <w:spacing w:before="195" w:line="252" w:lineRule="auto"/>
        <w:ind w:left="106" w:right="869" w:hanging="2"/>
        <w:jc w:val="center"/>
        <w:rPr>
          <w:b/>
          <w:sz w:val="21"/>
        </w:rPr>
      </w:pPr>
      <w:r>
        <w:rPr>
          <w:b/>
          <w:w w:val="105"/>
          <w:sz w:val="21"/>
        </w:rPr>
        <w:t>RESOLUTION OPPOSING HOUSE BILL 1644, WHICH WOULD RENEW CTRMA AND TXDOT'S AUTHORITY TO ENTER INTO A COMPREHENSIVE DEVELOPMENT AGREEMENT FOR MOPAC SOUTH</w:t>
      </w:r>
    </w:p>
    <w:p w:rsidR="00545FBD" w:rsidRDefault="00545FBD">
      <w:pPr>
        <w:pStyle w:val="BodyText"/>
        <w:spacing w:before="3"/>
        <w:rPr>
          <w:b/>
        </w:rPr>
      </w:pPr>
    </w:p>
    <w:p w:rsidR="00545FBD" w:rsidRDefault="00232029">
      <w:pPr>
        <w:pStyle w:val="Heading1"/>
        <w:ind w:left="110" w:right="888"/>
      </w:pPr>
      <w:r>
        <w:rPr>
          <w:b/>
          <w:sz w:val="21"/>
        </w:rPr>
        <w:t>WHEREAS,</w:t>
      </w:r>
      <w:r>
        <w:rPr>
          <w:b/>
          <w:spacing w:val="10"/>
          <w:sz w:val="21"/>
        </w:rPr>
        <w:t xml:space="preserve"> </w:t>
      </w:r>
      <w:r>
        <w:t>the</w:t>
      </w:r>
      <w:r>
        <w:rPr>
          <w:spacing w:val="-11"/>
        </w:rPr>
        <w:t xml:space="preserve"> </w:t>
      </w:r>
      <w:r>
        <w:t>City</w:t>
      </w:r>
      <w:r>
        <w:rPr>
          <w:spacing w:val="-8"/>
        </w:rPr>
        <w:t xml:space="preserve"> </w:t>
      </w:r>
      <w:r>
        <w:t>of</w:t>
      </w:r>
      <w:r>
        <w:rPr>
          <w:spacing w:val="-11"/>
        </w:rPr>
        <w:t xml:space="preserve"> </w:t>
      </w:r>
      <w:r>
        <w:t>Rollingwood</w:t>
      </w:r>
      <w:r>
        <w:rPr>
          <w:spacing w:val="2"/>
        </w:rPr>
        <w:t xml:space="preserve"> </w:t>
      </w:r>
      <w:r>
        <w:t>is</w:t>
      </w:r>
      <w:r>
        <w:rPr>
          <w:spacing w:val="-17"/>
        </w:rPr>
        <w:t xml:space="preserve"> </w:t>
      </w:r>
      <w:r>
        <w:t>situated</w:t>
      </w:r>
      <w:r>
        <w:rPr>
          <w:spacing w:val="-3"/>
        </w:rPr>
        <w:t xml:space="preserve"> </w:t>
      </w:r>
      <w:r>
        <w:t>on</w:t>
      </w:r>
      <w:r>
        <w:rPr>
          <w:spacing w:val="-21"/>
        </w:rPr>
        <w:t xml:space="preserve"> </w:t>
      </w:r>
      <w:r>
        <w:t>hills</w:t>
      </w:r>
      <w:r>
        <w:rPr>
          <w:spacing w:val="-9"/>
        </w:rPr>
        <w:t xml:space="preserve"> </w:t>
      </w:r>
      <w:r>
        <w:t>adjacent</w:t>
      </w:r>
      <w:r>
        <w:rPr>
          <w:spacing w:val="-2"/>
        </w:rPr>
        <w:t xml:space="preserve"> </w:t>
      </w:r>
      <w:r>
        <w:t>to</w:t>
      </w:r>
      <w:r>
        <w:rPr>
          <w:spacing w:val="-15"/>
        </w:rPr>
        <w:t xml:space="preserve"> </w:t>
      </w:r>
      <w:r>
        <w:t>South</w:t>
      </w:r>
      <w:r>
        <w:rPr>
          <w:spacing w:val="-8"/>
        </w:rPr>
        <w:t xml:space="preserve"> </w:t>
      </w:r>
      <w:proofErr w:type="spellStart"/>
      <w:r>
        <w:t>MoPac</w:t>
      </w:r>
      <w:proofErr w:type="spellEnd"/>
      <w:r>
        <w:rPr>
          <w:spacing w:val="-3"/>
        </w:rPr>
        <w:t xml:space="preserve"> </w:t>
      </w:r>
      <w:r>
        <w:t>and</w:t>
      </w:r>
      <w:r>
        <w:rPr>
          <w:spacing w:val="-19"/>
        </w:rPr>
        <w:t xml:space="preserve"> </w:t>
      </w:r>
      <w:r>
        <w:t>HB1644</w:t>
      </w:r>
      <w:r>
        <w:t xml:space="preserve"> </w:t>
      </w:r>
      <w:r>
        <w:t>will renew Central Texas Regional Mobility Authority ("CTRMA") and Texas Department of Transportation ("TXDOT")'s authority to enter into a Comprehensive Development Agreement (GOA)</w:t>
      </w:r>
      <w:r>
        <w:rPr>
          <w:spacing w:val="-2"/>
        </w:rPr>
        <w:t xml:space="preserve"> </w:t>
      </w:r>
      <w:r>
        <w:t>to</w:t>
      </w:r>
      <w:r>
        <w:rPr>
          <w:spacing w:val="-13"/>
        </w:rPr>
        <w:t xml:space="preserve"> </w:t>
      </w:r>
      <w:r>
        <w:t>finance,</w:t>
      </w:r>
      <w:r>
        <w:rPr>
          <w:spacing w:val="5"/>
        </w:rPr>
        <w:t xml:space="preserve"> </w:t>
      </w:r>
      <w:r>
        <w:t>design,</w:t>
      </w:r>
      <w:r>
        <w:rPr>
          <w:spacing w:val="2"/>
        </w:rPr>
        <w:t xml:space="preserve"> </w:t>
      </w:r>
      <w:r>
        <w:t>construct,</w:t>
      </w:r>
      <w:r>
        <w:rPr>
          <w:spacing w:val="10"/>
        </w:rPr>
        <w:t xml:space="preserve"> </w:t>
      </w:r>
      <w:r>
        <w:t>operate</w:t>
      </w:r>
      <w:r>
        <w:t xml:space="preserve"> </w:t>
      </w:r>
      <w:r>
        <w:t>and</w:t>
      </w:r>
      <w:r>
        <w:rPr>
          <w:spacing w:val="-21"/>
        </w:rPr>
        <w:t xml:space="preserve"> </w:t>
      </w:r>
      <w:r>
        <w:t>maintain</w:t>
      </w:r>
      <w:r>
        <w:rPr>
          <w:spacing w:val="2"/>
        </w:rPr>
        <w:t xml:space="preserve"> </w:t>
      </w:r>
      <w:r>
        <w:t>a</w:t>
      </w:r>
      <w:r>
        <w:rPr>
          <w:spacing w:val="-18"/>
        </w:rPr>
        <w:t xml:space="preserve"> </w:t>
      </w:r>
      <w:r>
        <w:t>toll</w:t>
      </w:r>
      <w:r>
        <w:rPr>
          <w:spacing w:val="-6"/>
        </w:rPr>
        <w:t xml:space="preserve"> </w:t>
      </w:r>
      <w:r>
        <w:t>project</w:t>
      </w:r>
      <w:r>
        <w:t xml:space="preserve"> </w:t>
      </w:r>
      <w:r>
        <w:t>on</w:t>
      </w:r>
      <w:r>
        <w:rPr>
          <w:spacing w:val="-25"/>
        </w:rPr>
        <w:t xml:space="preserve"> </w:t>
      </w:r>
      <w:proofErr w:type="spellStart"/>
      <w:r>
        <w:t>MoPa</w:t>
      </w:r>
      <w:r>
        <w:t>c</w:t>
      </w:r>
      <w:proofErr w:type="spellEnd"/>
      <w:r>
        <w:rPr>
          <w:spacing w:val="1"/>
        </w:rPr>
        <w:t xml:space="preserve"> </w:t>
      </w:r>
      <w:r>
        <w:t>South;</w:t>
      </w:r>
      <w:r>
        <w:rPr>
          <w:spacing w:val="-8"/>
        </w:rPr>
        <w:t xml:space="preserve"> </w:t>
      </w:r>
      <w:r>
        <w:t>and</w:t>
      </w:r>
    </w:p>
    <w:p w:rsidR="00545FBD" w:rsidRDefault="00545FBD">
      <w:pPr>
        <w:pStyle w:val="BodyText"/>
        <w:spacing w:before="6"/>
      </w:pPr>
    </w:p>
    <w:p w:rsidR="00545FBD" w:rsidRDefault="00232029">
      <w:pPr>
        <w:ind w:left="112" w:right="887" w:firstLine="2"/>
        <w:jc w:val="both"/>
      </w:pPr>
      <w:r>
        <w:rPr>
          <w:b/>
          <w:sz w:val="21"/>
        </w:rPr>
        <w:t>WHEREAS,</w:t>
      </w:r>
      <w:r>
        <w:rPr>
          <w:b/>
          <w:spacing w:val="10"/>
          <w:sz w:val="21"/>
        </w:rPr>
        <w:t xml:space="preserve"> </w:t>
      </w:r>
      <w:r>
        <w:t>a</w:t>
      </w:r>
      <w:r>
        <w:rPr>
          <w:spacing w:val="-23"/>
        </w:rPr>
        <w:t xml:space="preserve"> </w:t>
      </w:r>
      <w:r>
        <w:t>Comprehensive</w:t>
      </w:r>
      <w:r>
        <w:rPr>
          <w:spacing w:val="-6"/>
        </w:rPr>
        <w:t xml:space="preserve"> </w:t>
      </w:r>
      <w:r>
        <w:t>Development Agreement</w:t>
      </w:r>
      <w:r>
        <w:rPr>
          <w:spacing w:val="-10"/>
        </w:rPr>
        <w:t xml:space="preserve"> </w:t>
      </w:r>
      <w:r>
        <w:t>by</w:t>
      </w:r>
      <w:r>
        <w:rPr>
          <w:spacing w:val="-23"/>
        </w:rPr>
        <w:t xml:space="preserve"> </w:t>
      </w:r>
      <w:r>
        <w:t>definition</w:t>
      </w:r>
      <w:r>
        <w:rPr>
          <w:spacing w:val="-15"/>
        </w:rPr>
        <w:t xml:space="preserve"> </w:t>
      </w:r>
      <w:r>
        <w:t>would</w:t>
      </w:r>
      <w:r>
        <w:rPr>
          <w:spacing w:val="-22"/>
        </w:rPr>
        <w:t xml:space="preserve"> </w:t>
      </w:r>
      <w:r>
        <w:t>limit</w:t>
      </w:r>
      <w:r>
        <w:rPr>
          <w:spacing w:val="-27"/>
        </w:rPr>
        <w:t xml:space="preserve"> </w:t>
      </w:r>
      <w:r>
        <w:t>coordination</w:t>
      </w:r>
      <w:r>
        <w:rPr>
          <w:spacing w:val="-15"/>
        </w:rPr>
        <w:t xml:space="preserve"> </w:t>
      </w:r>
      <w:r>
        <w:t>with the City of Rollingwood and other local government agencies;</w:t>
      </w:r>
      <w:r>
        <w:rPr>
          <w:spacing w:val="1"/>
        </w:rPr>
        <w:t xml:space="preserve"> </w:t>
      </w:r>
      <w:r>
        <w:t>and</w:t>
      </w:r>
    </w:p>
    <w:p w:rsidR="00545FBD" w:rsidRDefault="00545FBD">
      <w:pPr>
        <w:pStyle w:val="BodyText"/>
        <w:rPr>
          <w:sz w:val="22"/>
        </w:rPr>
      </w:pPr>
    </w:p>
    <w:p w:rsidR="00545FBD" w:rsidRDefault="00232029">
      <w:pPr>
        <w:ind w:left="112" w:right="877" w:firstLine="2"/>
        <w:jc w:val="both"/>
      </w:pPr>
      <w:r>
        <w:rPr>
          <w:b/>
          <w:sz w:val="21"/>
        </w:rPr>
        <w:t xml:space="preserve">WHEREAS, </w:t>
      </w:r>
      <w:r>
        <w:t>CTRMA has been tasked with designing road improvements for congestion relief</w:t>
      </w:r>
      <w:r>
        <w:t xml:space="preserve"> in the corridor and received $16.5 million Rider 42 Taxpayer dollars for the study; and</w:t>
      </w:r>
    </w:p>
    <w:p w:rsidR="00545FBD" w:rsidRDefault="00545FBD">
      <w:pPr>
        <w:pStyle w:val="BodyText"/>
        <w:spacing w:before="8"/>
      </w:pPr>
    </w:p>
    <w:p w:rsidR="00545FBD" w:rsidRDefault="00232029">
      <w:pPr>
        <w:ind w:left="117" w:right="867" w:firstLine="2"/>
        <w:jc w:val="both"/>
      </w:pPr>
      <w:r>
        <w:rPr>
          <w:b/>
          <w:sz w:val="21"/>
        </w:rPr>
        <w:t xml:space="preserve">WHEREAS, </w:t>
      </w:r>
      <w:r>
        <w:t>the City of Rollingwood is a municipal corporation and political subdivision of the State</w:t>
      </w:r>
      <w:r>
        <w:rPr>
          <w:spacing w:val="-17"/>
        </w:rPr>
        <w:t xml:space="preserve"> </w:t>
      </w:r>
      <w:r>
        <w:t>of</w:t>
      </w:r>
      <w:r>
        <w:rPr>
          <w:spacing w:val="-28"/>
        </w:rPr>
        <w:t xml:space="preserve"> </w:t>
      </w:r>
      <w:r>
        <w:t>Texas.</w:t>
      </w:r>
      <w:r>
        <w:rPr>
          <w:spacing w:val="-9"/>
        </w:rPr>
        <w:t xml:space="preserve"> </w:t>
      </w:r>
      <w:r>
        <w:t>Consistent</w:t>
      </w:r>
      <w:r>
        <w:rPr>
          <w:spacing w:val="-3"/>
        </w:rPr>
        <w:t xml:space="preserve"> </w:t>
      </w:r>
      <w:r>
        <w:t>with</w:t>
      </w:r>
      <w:r>
        <w:rPr>
          <w:spacing w:val="-20"/>
        </w:rPr>
        <w:t xml:space="preserve"> </w:t>
      </w:r>
      <w:r>
        <w:t>current</w:t>
      </w:r>
      <w:r>
        <w:rPr>
          <w:spacing w:val="-17"/>
        </w:rPr>
        <w:t xml:space="preserve"> </w:t>
      </w:r>
      <w:r>
        <w:t>Federal</w:t>
      </w:r>
      <w:r>
        <w:rPr>
          <w:spacing w:val="-19"/>
        </w:rPr>
        <w:t xml:space="preserve"> </w:t>
      </w:r>
      <w:r>
        <w:t>Highway</w:t>
      </w:r>
      <w:r>
        <w:rPr>
          <w:spacing w:val="-11"/>
        </w:rPr>
        <w:t xml:space="preserve"> </w:t>
      </w:r>
      <w:r>
        <w:t>Authority</w:t>
      </w:r>
      <w:r>
        <w:rPr>
          <w:spacing w:val="-8"/>
        </w:rPr>
        <w:t xml:space="preserve"> </w:t>
      </w:r>
      <w:r>
        <w:t>("FHWA")</w:t>
      </w:r>
      <w:r>
        <w:rPr>
          <w:spacing w:val="-6"/>
        </w:rPr>
        <w:t xml:space="preserve"> </w:t>
      </w:r>
      <w:r>
        <w:t>and</w:t>
      </w:r>
      <w:r>
        <w:rPr>
          <w:spacing w:val="-34"/>
        </w:rPr>
        <w:t xml:space="preserve"> </w:t>
      </w:r>
      <w:proofErr w:type="spellStart"/>
      <w:r>
        <w:t>TxDOT</w:t>
      </w:r>
      <w:proofErr w:type="spellEnd"/>
      <w:r>
        <w:rPr>
          <w:spacing w:val="-23"/>
        </w:rPr>
        <w:t xml:space="preserve"> </w:t>
      </w:r>
      <w:r>
        <w:t>National Environmental</w:t>
      </w:r>
      <w:r>
        <w:rPr>
          <w:spacing w:val="10"/>
        </w:rPr>
        <w:t xml:space="preserve"> </w:t>
      </w:r>
      <w:r>
        <w:t>Policy</w:t>
      </w:r>
      <w:r>
        <w:rPr>
          <w:spacing w:val="-2"/>
        </w:rPr>
        <w:t xml:space="preserve"> </w:t>
      </w:r>
      <w:r>
        <w:t>Act</w:t>
      </w:r>
      <w:r>
        <w:rPr>
          <w:spacing w:val="-13"/>
        </w:rPr>
        <w:t xml:space="preserve"> </w:t>
      </w:r>
      <w:r>
        <w:t>("NEPA")</w:t>
      </w:r>
      <w:r>
        <w:t xml:space="preserve"> </w:t>
      </w:r>
      <w:r>
        <w:t>guidance,</w:t>
      </w:r>
      <w:r>
        <w:rPr>
          <w:spacing w:val="-2"/>
        </w:rPr>
        <w:t xml:space="preserve"> </w:t>
      </w:r>
      <w:r>
        <w:t>the</w:t>
      </w:r>
      <w:r>
        <w:rPr>
          <w:spacing w:val="-20"/>
        </w:rPr>
        <w:t xml:space="preserve"> </w:t>
      </w:r>
      <w:r>
        <w:t>City</w:t>
      </w:r>
      <w:r>
        <w:rPr>
          <w:spacing w:val="-8"/>
        </w:rPr>
        <w:t xml:space="preserve"> </w:t>
      </w:r>
      <w:r>
        <w:t>should</w:t>
      </w:r>
      <w:r>
        <w:rPr>
          <w:spacing w:val="-12"/>
        </w:rPr>
        <w:t xml:space="preserve"> </w:t>
      </w:r>
      <w:r>
        <w:t>be</w:t>
      </w:r>
      <w:r>
        <w:rPr>
          <w:spacing w:val="-20"/>
        </w:rPr>
        <w:t xml:space="preserve"> </w:t>
      </w:r>
      <w:r>
        <w:t>coordinated</w:t>
      </w:r>
      <w:r>
        <w:rPr>
          <w:spacing w:val="-3"/>
        </w:rPr>
        <w:t xml:space="preserve"> </w:t>
      </w:r>
      <w:r>
        <w:t>with</w:t>
      </w:r>
      <w:r>
        <w:rPr>
          <w:spacing w:val="-17"/>
        </w:rPr>
        <w:t xml:space="preserve"> </w:t>
      </w:r>
      <w:r>
        <w:t>and</w:t>
      </w:r>
      <w:r>
        <w:rPr>
          <w:spacing w:val="-19"/>
        </w:rPr>
        <w:t xml:space="preserve"> </w:t>
      </w:r>
      <w:r>
        <w:t>included</w:t>
      </w:r>
      <w:r>
        <w:rPr>
          <w:spacing w:val="-14"/>
        </w:rPr>
        <w:t xml:space="preserve"> </w:t>
      </w:r>
      <w:r>
        <w:t xml:space="preserve">in the environmental review process for the </w:t>
      </w:r>
      <w:proofErr w:type="spellStart"/>
      <w:r>
        <w:t>MoPac</w:t>
      </w:r>
      <w:proofErr w:type="spellEnd"/>
      <w:r>
        <w:t xml:space="preserve"> South Environmental Study;</w:t>
      </w:r>
      <w:r>
        <w:rPr>
          <w:spacing w:val="7"/>
        </w:rPr>
        <w:t xml:space="preserve"> </w:t>
      </w:r>
      <w:r>
        <w:t>and</w:t>
      </w:r>
    </w:p>
    <w:p w:rsidR="00545FBD" w:rsidRDefault="00545FBD">
      <w:pPr>
        <w:pStyle w:val="BodyText"/>
        <w:spacing w:before="1"/>
      </w:pPr>
    </w:p>
    <w:p w:rsidR="00545FBD" w:rsidRDefault="00232029">
      <w:pPr>
        <w:ind w:left="120" w:right="874" w:hanging="1"/>
        <w:jc w:val="both"/>
      </w:pPr>
      <w:r>
        <w:rPr>
          <w:b/>
          <w:sz w:val="21"/>
        </w:rPr>
        <w:t xml:space="preserve">WHEREAS, </w:t>
      </w:r>
      <w:r>
        <w:t>the Federal Land Policy and Management Act (FLPMA) passed in 1976 defines the minimum requirements for "coordination" by specifying exactly how the federal agency should negotiate with local government. (43 U.S.C. 1712); and</w:t>
      </w:r>
    </w:p>
    <w:p w:rsidR="00545FBD" w:rsidRDefault="00545FBD">
      <w:pPr>
        <w:pStyle w:val="BodyText"/>
        <w:spacing w:before="4"/>
        <w:rPr>
          <w:sz w:val="22"/>
        </w:rPr>
      </w:pPr>
    </w:p>
    <w:p w:rsidR="00545FBD" w:rsidRDefault="00232029">
      <w:pPr>
        <w:spacing w:before="1" w:line="237" w:lineRule="auto"/>
        <w:ind w:left="127" w:right="866" w:hanging="3"/>
        <w:jc w:val="both"/>
      </w:pPr>
      <w:r>
        <w:rPr>
          <w:b/>
          <w:sz w:val="21"/>
        </w:rPr>
        <w:t xml:space="preserve">WHEREAS, </w:t>
      </w:r>
      <w:r>
        <w:t>CTRMA has proposed ad</w:t>
      </w:r>
      <w:r>
        <w:t xml:space="preserve">ding 3 miles of elevated toll lanes over Lady Bird lake and along Bee Caves Road (2244) up to Capital of Texas Highway as part of the </w:t>
      </w:r>
      <w:proofErr w:type="spellStart"/>
      <w:r>
        <w:t>Mopac</w:t>
      </w:r>
      <w:proofErr w:type="spellEnd"/>
      <w:r>
        <w:t xml:space="preserve"> South Environmental Study; and</w:t>
      </w:r>
    </w:p>
    <w:p w:rsidR="00545FBD" w:rsidRDefault="00545FBD">
      <w:pPr>
        <w:pStyle w:val="BodyText"/>
        <w:rPr>
          <w:sz w:val="22"/>
        </w:rPr>
      </w:pPr>
    </w:p>
    <w:p w:rsidR="00545FBD" w:rsidRDefault="00232029">
      <w:pPr>
        <w:spacing w:line="237" w:lineRule="auto"/>
        <w:ind w:left="125" w:right="868" w:firstLine="4"/>
        <w:jc w:val="both"/>
      </w:pPr>
      <w:r>
        <w:rPr>
          <w:b/>
          <w:sz w:val="21"/>
        </w:rPr>
        <w:t xml:space="preserve">WHEREAS, </w:t>
      </w:r>
      <w:r>
        <w:t>"non-compete" or "adverse event" provisions are usually contained in toll contracts and</w:t>
      </w:r>
      <w:r>
        <w:rPr>
          <w:spacing w:val="-24"/>
        </w:rPr>
        <w:t xml:space="preserve"> </w:t>
      </w:r>
      <w:r>
        <w:t>financing</w:t>
      </w:r>
      <w:r>
        <w:rPr>
          <w:spacing w:val="-8"/>
        </w:rPr>
        <w:t xml:space="preserve"> </w:t>
      </w:r>
      <w:r>
        <w:t>arrangements</w:t>
      </w:r>
      <w:r>
        <w:rPr>
          <w:spacing w:val="-4"/>
        </w:rPr>
        <w:t xml:space="preserve"> </w:t>
      </w:r>
      <w:r>
        <w:t>within</w:t>
      </w:r>
      <w:r>
        <w:rPr>
          <w:spacing w:val="-18"/>
        </w:rPr>
        <w:t xml:space="preserve"> </w:t>
      </w:r>
      <w:r>
        <w:t>CDAs</w:t>
      </w:r>
      <w:r>
        <w:rPr>
          <w:spacing w:val="-13"/>
        </w:rPr>
        <w:t xml:space="preserve"> </w:t>
      </w:r>
      <w:r>
        <w:t>and</w:t>
      </w:r>
      <w:r>
        <w:rPr>
          <w:spacing w:val="-21"/>
        </w:rPr>
        <w:t xml:space="preserve"> </w:t>
      </w:r>
      <w:r>
        <w:t>will</w:t>
      </w:r>
      <w:r>
        <w:rPr>
          <w:spacing w:val="-19"/>
        </w:rPr>
        <w:t xml:space="preserve"> </w:t>
      </w:r>
      <w:r>
        <w:t>potentially</w:t>
      </w:r>
      <w:r>
        <w:rPr>
          <w:spacing w:val="-5"/>
        </w:rPr>
        <w:t xml:space="preserve"> </w:t>
      </w:r>
      <w:r>
        <w:t>impact</w:t>
      </w:r>
      <w:r>
        <w:rPr>
          <w:spacing w:val="-14"/>
        </w:rPr>
        <w:t xml:space="preserve"> </w:t>
      </w:r>
      <w:r>
        <w:t>the</w:t>
      </w:r>
      <w:r>
        <w:rPr>
          <w:spacing w:val="-23"/>
        </w:rPr>
        <w:t xml:space="preserve"> </w:t>
      </w:r>
      <w:r>
        <w:t>future</w:t>
      </w:r>
      <w:r>
        <w:rPr>
          <w:spacing w:val="-13"/>
        </w:rPr>
        <w:t xml:space="preserve"> </w:t>
      </w:r>
      <w:r>
        <w:t>expansion</w:t>
      </w:r>
      <w:r>
        <w:rPr>
          <w:spacing w:val="-5"/>
        </w:rPr>
        <w:t xml:space="preserve"> </w:t>
      </w:r>
      <w:r>
        <w:t>of</w:t>
      </w:r>
      <w:r>
        <w:rPr>
          <w:spacing w:val="-20"/>
        </w:rPr>
        <w:t xml:space="preserve"> </w:t>
      </w:r>
      <w:r>
        <w:t>public roads surrounding the toll lanes, which could hamper the City of Rollingwo</w:t>
      </w:r>
      <w:r>
        <w:t>od residents from having adequate future road capacity in our community;</w:t>
      </w:r>
      <w:r>
        <w:rPr>
          <w:spacing w:val="-11"/>
        </w:rPr>
        <w:t xml:space="preserve"> </w:t>
      </w:r>
      <w:r>
        <w:t>and</w:t>
      </w:r>
    </w:p>
    <w:p w:rsidR="00545FBD" w:rsidRDefault="00545FBD">
      <w:pPr>
        <w:pStyle w:val="BodyText"/>
        <w:spacing w:before="2"/>
        <w:rPr>
          <w:sz w:val="22"/>
        </w:rPr>
      </w:pPr>
    </w:p>
    <w:p w:rsidR="00545FBD" w:rsidRDefault="00232029">
      <w:pPr>
        <w:spacing w:before="1"/>
        <w:ind w:left="130" w:right="854" w:hanging="1"/>
        <w:jc w:val="both"/>
      </w:pPr>
      <w:r>
        <w:rPr>
          <w:b/>
          <w:sz w:val="21"/>
        </w:rPr>
        <w:t xml:space="preserve">WHEREAS, </w:t>
      </w:r>
      <w:r>
        <w:t>when tolls are imposed on nearby highways it can cause drivers to seek to avoid paying tolls and find alternative routes, which will inevitably result in cut-through tra</w:t>
      </w:r>
      <w:r>
        <w:t>ffic into the City</w:t>
      </w:r>
      <w:r>
        <w:rPr>
          <w:spacing w:val="-5"/>
        </w:rPr>
        <w:t xml:space="preserve"> </w:t>
      </w:r>
      <w:r>
        <w:t>of</w:t>
      </w:r>
      <w:r>
        <w:rPr>
          <w:spacing w:val="-10"/>
        </w:rPr>
        <w:t xml:space="preserve"> </w:t>
      </w:r>
      <w:r>
        <w:t>Rollingwood,</w:t>
      </w:r>
      <w:r>
        <w:rPr>
          <w:spacing w:val="5"/>
        </w:rPr>
        <w:t xml:space="preserve"> </w:t>
      </w:r>
      <w:r>
        <w:t>Bee</w:t>
      </w:r>
      <w:r>
        <w:rPr>
          <w:spacing w:val="-18"/>
        </w:rPr>
        <w:t xml:space="preserve"> </w:t>
      </w:r>
      <w:r>
        <w:t>Cave</w:t>
      </w:r>
      <w:r>
        <w:rPr>
          <w:spacing w:val="-10"/>
        </w:rPr>
        <w:t xml:space="preserve"> </w:t>
      </w:r>
      <w:r>
        <w:t>Road</w:t>
      </w:r>
      <w:r>
        <w:rPr>
          <w:spacing w:val="-12"/>
        </w:rPr>
        <w:t xml:space="preserve"> </w:t>
      </w:r>
      <w:r>
        <w:t>and</w:t>
      </w:r>
      <w:r>
        <w:rPr>
          <w:spacing w:val="-18"/>
        </w:rPr>
        <w:t xml:space="preserve"> </w:t>
      </w:r>
      <w:r>
        <w:t>residential</w:t>
      </w:r>
      <w:r>
        <w:rPr>
          <w:spacing w:val="-5"/>
        </w:rPr>
        <w:t xml:space="preserve"> </w:t>
      </w:r>
      <w:r>
        <w:t>streets</w:t>
      </w:r>
      <w:r>
        <w:rPr>
          <w:spacing w:val="-5"/>
        </w:rPr>
        <w:t xml:space="preserve"> </w:t>
      </w:r>
      <w:r>
        <w:t>which</w:t>
      </w:r>
      <w:r>
        <w:rPr>
          <w:spacing w:val="-10"/>
        </w:rPr>
        <w:t xml:space="preserve"> </w:t>
      </w:r>
      <w:r>
        <w:t>will</w:t>
      </w:r>
      <w:r>
        <w:rPr>
          <w:spacing w:val="-16"/>
        </w:rPr>
        <w:t xml:space="preserve"> </w:t>
      </w:r>
      <w:r>
        <w:t>incur</w:t>
      </w:r>
      <w:r>
        <w:rPr>
          <w:spacing w:val="-9"/>
        </w:rPr>
        <w:t xml:space="preserve"> </w:t>
      </w:r>
      <w:r>
        <w:t>increased</w:t>
      </w:r>
      <w:r>
        <w:rPr>
          <w:spacing w:val="-6"/>
        </w:rPr>
        <w:t xml:space="preserve"> </w:t>
      </w:r>
      <w:r>
        <w:t>high</w:t>
      </w:r>
      <w:r>
        <w:rPr>
          <w:spacing w:val="-19"/>
        </w:rPr>
        <w:t xml:space="preserve"> </w:t>
      </w:r>
      <w:r>
        <w:t>speed traffic on low speed roads, safety issues, road maintenance issues and the need for additional law enforcement;</w:t>
      </w:r>
      <w:r>
        <w:rPr>
          <w:spacing w:val="8"/>
        </w:rPr>
        <w:t xml:space="preserve"> </w:t>
      </w:r>
      <w:r>
        <w:t>and</w:t>
      </w:r>
    </w:p>
    <w:p w:rsidR="00545FBD" w:rsidRDefault="00545FBD">
      <w:pPr>
        <w:pStyle w:val="BodyText"/>
        <w:spacing w:before="9"/>
      </w:pPr>
    </w:p>
    <w:p w:rsidR="00545FBD" w:rsidRDefault="00232029">
      <w:pPr>
        <w:spacing w:before="1" w:line="237" w:lineRule="auto"/>
        <w:ind w:left="130" w:right="856" w:firstLine="4"/>
        <w:jc w:val="both"/>
      </w:pPr>
      <w:r>
        <w:rPr>
          <w:b/>
          <w:sz w:val="21"/>
        </w:rPr>
        <w:t xml:space="preserve">WHEREAS, </w:t>
      </w:r>
      <w:r>
        <w:t>elevated toll lane bridges will cause harm to Rollingwood businesses by creating a bypass for commuters with little to no ingress or egress to Rollingwood businesses; and</w:t>
      </w:r>
    </w:p>
    <w:p w:rsidR="00545FBD" w:rsidRDefault="00545FBD">
      <w:pPr>
        <w:pStyle w:val="BodyText"/>
        <w:spacing w:before="10"/>
      </w:pPr>
    </w:p>
    <w:p w:rsidR="00545FBD" w:rsidRDefault="00232029">
      <w:pPr>
        <w:ind w:left="135" w:right="850" w:hanging="1"/>
        <w:jc w:val="both"/>
      </w:pPr>
      <w:r>
        <w:rPr>
          <w:b/>
          <w:sz w:val="21"/>
        </w:rPr>
        <w:t xml:space="preserve">WHEREAS, </w:t>
      </w:r>
      <w:r>
        <w:t>under NEPA, CTRMA should rigorously explore and objectively evaluate all re</w:t>
      </w:r>
      <w:r>
        <w:t>asonable alternatives, including alternatives employing HOV, transit only lanes, or additional free lane capacity. In addition, CTRMA should devote substantial treatment in detail to each alternative</w:t>
      </w:r>
      <w:r>
        <w:rPr>
          <w:spacing w:val="-5"/>
        </w:rPr>
        <w:t xml:space="preserve"> </w:t>
      </w:r>
      <w:r>
        <w:t>that</w:t>
      </w:r>
      <w:r>
        <w:rPr>
          <w:spacing w:val="-18"/>
        </w:rPr>
        <w:t xml:space="preserve"> </w:t>
      </w:r>
      <w:r>
        <w:t>employs</w:t>
      </w:r>
      <w:r>
        <w:rPr>
          <w:spacing w:val="-10"/>
        </w:rPr>
        <w:t xml:space="preserve"> </w:t>
      </w:r>
      <w:r>
        <w:t>HOV,</w:t>
      </w:r>
      <w:r>
        <w:rPr>
          <w:spacing w:val="-12"/>
        </w:rPr>
        <w:t xml:space="preserve"> </w:t>
      </w:r>
      <w:r>
        <w:t>transit</w:t>
      </w:r>
      <w:r>
        <w:rPr>
          <w:spacing w:val="-3"/>
        </w:rPr>
        <w:t xml:space="preserve"> </w:t>
      </w:r>
      <w:r>
        <w:t>only</w:t>
      </w:r>
      <w:r>
        <w:rPr>
          <w:spacing w:val="-10"/>
        </w:rPr>
        <w:t xml:space="preserve"> </w:t>
      </w:r>
      <w:r>
        <w:t>lanes,</w:t>
      </w:r>
      <w:r>
        <w:rPr>
          <w:spacing w:val="-12"/>
        </w:rPr>
        <w:t xml:space="preserve"> </w:t>
      </w:r>
      <w:r>
        <w:t>or</w:t>
      </w:r>
      <w:r>
        <w:rPr>
          <w:spacing w:val="-16"/>
        </w:rPr>
        <w:t xml:space="preserve"> </w:t>
      </w:r>
      <w:r>
        <w:t>additional</w:t>
      </w:r>
      <w:r>
        <w:rPr>
          <w:spacing w:val="-3"/>
        </w:rPr>
        <w:t xml:space="preserve"> </w:t>
      </w:r>
      <w:r>
        <w:t>free</w:t>
      </w:r>
      <w:r>
        <w:rPr>
          <w:spacing w:val="-15"/>
        </w:rPr>
        <w:t xml:space="preserve"> </w:t>
      </w:r>
      <w:r>
        <w:t>lane</w:t>
      </w:r>
      <w:r>
        <w:rPr>
          <w:spacing w:val="-12"/>
        </w:rPr>
        <w:t xml:space="preserve"> </w:t>
      </w:r>
      <w:r>
        <w:t>capacity</w:t>
      </w:r>
      <w:r>
        <w:rPr>
          <w:spacing w:val="-3"/>
        </w:rPr>
        <w:t xml:space="preserve"> </w:t>
      </w:r>
      <w:r>
        <w:t>so</w:t>
      </w:r>
      <w:r>
        <w:rPr>
          <w:spacing w:val="-19"/>
        </w:rPr>
        <w:t xml:space="preserve"> </w:t>
      </w:r>
      <w:r>
        <w:t>that</w:t>
      </w:r>
      <w:r>
        <w:rPr>
          <w:spacing w:val="-21"/>
        </w:rPr>
        <w:t xml:space="preserve"> </w:t>
      </w:r>
      <w:r>
        <w:t>reviewers may evaluate their comparative merits against the other;</w:t>
      </w:r>
      <w:r>
        <w:rPr>
          <w:spacing w:val="6"/>
        </w:rPr>
        <w:t xml:space="preserve"> </w:t>
      </w:r>
      <w:r>
        <w:t>and</w:t>
      </w:r>
    </w:p>
    <w:p w:rsidR="00545FBD" w:rsidRDefault="00545FBD">
      <w:pPr>
        <w:jc w:val="both"/>
        <w:sectPr w:rsidR="00545FBD">
          <w:footerReference w:type="default" r:id="rId7"/>
          <w:type w:val="continuous"/>
          <w:pgSz w:w="12240" w:h="15840"/>
          <w:pgMar w:top="40" w:right="500" w:bottom="1080" w:left="1360" w:header="720" w:footer="883" w:gutter="0"/>
          <w:pgNumType w:start="1"/>
          <w:cols w:space="720"/>
        </w:sectPr>
      </w:pPr>
    </w:p>
    <w:p w:rsidR="0079652A" w:rsidRDefault="0079652A">
      <w:pPr>
        <w:pStyle w:val="BodyText"/>
        <w:spacing w:before="496" w:line="252" w:lineRule="auto"/>
        <w:ind w:left="130" w:right="853" w:firstLine="3"/>
        <w:jc w:val="both"/>
        <w:rPr>
          <w:b/>
          <w:w w:val="105"/>
          <w:sz w:val="22"/>
        </w:rPr>
      </w:pPr>
    </w:p>
    <w:p w:rsidR="00545FBD" w:rsidRDefault="00232029">
      <w:pPr>
        <w:pStyle w:val="BodyText"/>
        <w:spacing w:before="496" w:line="252" w:lineRule="auto"/>
        <w:ind w:left="130" w:right="853" w:firstLine="3"/>
        <w:jc w:val="both"/>
      </w:pPr>
      <w:r>
        <w:rPr>
          <w:b/>
          <w:w w:val="105"/>
          <w:sz w:val="22"/>
        </w:rPr>
        <w:t>WHEREAS,</w:t>
      </w:r>
      <w:r>
        <w:rPr>
          <w:b/>
          <w:spacing w:val="-9"/>
          <w:w w:val="105"/>
          <w:sz w:val="22"/>
        </w:rPr>
        <w:t xml:space="preserve"> </w:t>
      </w:r>
      <w:r>
        <w:rPr>
          <w:w w:val="105"/>
        </w:rPr>
        <w:t>the</w:t>
      </w:r>
      <w:r>
        <w:rPr>
          <w:spacing w:val="-14"/>
          <w:w w:val="105"/>
        </w:rPr>
        <w:t xml:space="preserve"> </w:t>
      </w:r>
      <w:r>
        <w:rPr>
          <w:w w:val="105"/>
        </w:rPr>
        <w:t>segmentation</w:t>
      </w:r>
      <w:r>
        <w:rPr>
          <w:spacing w:val="-4"/>
          <w:w w:val="105"/>
        </w:rPr>
        <w:t xml:space="preserve"> </w:t>
      </w:r>
      <w:r>
        <w:rPr>
          <w:w w:val="105"/>
        </w:rPr>
        <w:t>of</w:t>
      </w:r>
      <w:r>
        <w:rPr>
          <w:spacing w:val="-19"/>
          <w:w w:val="105"/>
        </w:rPr>
        <w:t xml:space="preserve"> </w:t>
      </w:r>
      <w:r>
        <w:rPr>
          <w:w w:val="105"/>
        </w:rPr>
        <w:t>the</w:t>
      </w:r>
      <w:r>
        <w:rPr>
          <w:spacing w:val="-18"/>
          <w:w w:val="105"/>
        </w:rPr>
        <w:t xml:space="preserve"> </w:t>
      </w:r>
      <w:proofErr w:type="spellStart"/>
      <w:r>
        <w:rPr>
          <w:w w:val="105"/>
        </w:rPr>
        <w:t>Mopac</w:t>
      </w:r>
      <w:proofErr w:type="spellEnd"/>
      <w:r>
        <w:rPr>
          <w:spacing w:val="-13"/>
          <w:w w:val="105"/>
        </w:rPr>
        <w:t xml:space="preserve"> </w:t>
      </w:r>
      <w:r>
        <w:rPr>
          <w:w w:val="105"/>
        </w:rPr>
        <w:t>Expressway</w:t>
      </w:r>
      <w:r>
        <w:rPr>
          <w:spacing w:val="-4"/>
          <w:w w:val="105"/>
        </w:rPr>
        <w:t xml:space="preserve"> </w:t>
      </w:r>
      <w:r>
        <w:rPr>
          <w:w w:val="105"/>
        </w:rPr>
        <w:t>into</w:t>
      </w:r>
      <w:r>
        <w:rPr>
          <w:spacing w:val="-23"/>
          <w:w w:val="105"/>
        </w:rPr>
        <w:t xml:space="preserve"> </w:t>
      </w:r>
      <w:r>
        <w:rPr>
          <w:w w:val="105"/>
        </w:rPr>
        <w:t>multiple</w:t>
      </w:r>
      <w:r>
        <w:rPr>
          <w:spacing w:val="-8"/>
          <w:w w:val="105"/>
        </w:rPr>
        <w:t xml:space="preserve"> </w:t>
      </w:r>
      <w:r>
        <w:rPr>
          <w:w w:val="105"/>
        </w:rPr>
        <w:t>separate</w:t>
      </w:r>
      <w:r>
        <w:rPr>
          <w:spacing w:val="-11"/>
          <w:w w:val="105"/>
        </w:rPr>
        <w:t xml:space="preserve"> </w:t>
      </w:r>
      <w:r>
        <w:rPr>
          <w:w w:val="105"/>
        </w:rPr>
        <w:t>roadway</w:t>
      </w:r>
      <w:r>
        <w:rPr>
          <w:spacing w:val="-11"/>
          <w:w w:val="105"/>
        </w:rPr>
        <w:t xml:space="preserve"> </w:t>
      </w:r>
      <w:r>
        <w:rPr>
          <w:w w:val="105"/>
        </w:rPr>
        <w:t>projects has already had a negative impact on interconnections between the segments as evidenced by the</w:t>
      </w:r>
      <w:r>
        <w:rPr>
          <w:w w:val="105"/>
        </w:rPr>
        <w:t xml:space="preserve"> </w:t>
      </w:r>
      <w:r>
        <w:rPr>
          <w:w w:val="105"/>
        </w:rPr>
        <w:t>traffic</w:t>
      </w:r>
      <w:r>
        <w:rPr>
          <w:spacing w:val="-6"/>
          <w:w w:val="105"/>
        </w:rPr>
        <w:t xml:space="preserve"> </w:t>
      </w:r>
      <w:r>
        <w:rPr>
          <w:w w:val="105"/>
        </w:rPr>
        <w:t>bottlenecks</w:t>
      </w:r>
      <w:r>
        <w:rPr>
          <w:spacing w:val="10"/>
          <w:w w:val="105"/>
        </w:rPr>
        <w:t xml:space="preserve"> </w:t>
      </w:r>
      <w:r>
        <w:rPr>
          <w:w w:val="105"/>
        </w:rPr>
        <w:t>added</w:t>
      </w:r>
      <w:r>
        <w:rPr>
          <w:spacing w:val="-10"/>
          <w:w w:val="105"/>
        </w:rPr>
        <w:t xml:space="preserve"> </w:t>
      </w:r>
      <w:r>
        <w:rPr>
          <w:w w:val="105"/>
        </w:rPr>
        <w:t>by</w:t>
      </w:r>
      <w:r>
        <w:rPr>
          <w:spacing w:val="-11"/>
          <w:w w:val="105"/>
        </w:rPr>
        <w:t xml:space="preserve"> </w:t>
      </w:r>
      <w:r>
        <w:rPr>
          <w:w w:val="105"/>
        </w:rPr>
        <w:t>the</w:t>
      </w:r>
      <w:r>
        <w:rPr>
          <w:spacing w:val="-11"/>
          <w:w w:val="105"/>
        </w:rPr>
        <w:t xml:space="preserve"> </w:t>
      </w:r>
      <w:r>
        <w:rPr>
          <w:w w:val="105"/>
        </w:rPr>
        <w:t>design</w:t>
      </w:r>
      <w:r>
        <w:rPr>
          <w:spacing w:val="-8"/>
          <w:w w:val="105"/>
        </w:rPr>
        <w:t xml:space="preserve"> </w:t>
      </w:r>
      <w:r>
        <w:rPr>
          <w:w w:val="105"/>
        </w:rPr>
        <w:t>of</w:t>
      </w:r>
      <w:r>
        <w:rPr>
          <w:spacing w:val="-16"/>
          <w:w w:val="105"/>
        </w:rPr>
        <w:t xml:space="preserve"> </w:t>
      </w:r>
      <w:r>
        <w:rPr>
          <w:w w:val="105"/>
        </w:rPr>
        <w:t>the</w:t>
      </w:r>
      <w:r>
        <w:rPr>
          <w:spacing w:val="-16"/>
          <w:w w:val="105"/>
        </w:rPr>
        <w:t xml:space="preserve"> </w:t>
      </w:r>
      <w:proofErr w:type="spellStart"/>
      <w:r>
        <w:rPr>
          <w:w w:val="105"/>
        </w:rPr>
        <w:t>MoPac</w:t>
      </w:r>
      <w:proofErr w:type="spellEnd"/>
      <w:r>
        <w:rPr>
          <w:spacing w:val="-4"/>
          <w:w w:val="105"/>
        </w:rPr>
        <w:t xml:space="preserve"> </w:t>
      </w:r>
      <w:r>
        <w:rPr>
          <w:w w:val="105"/>
        </w:rPr>
        <w:t>North</w:t>
      </w:r>
      <w:r>
        <w:rPr>
          <w:spacing w:val="-9"/>
          <w:w w:val="105"/>
        </w:rPr>
        <w:t xml:space="preserve"> </w:t>
      </w:r>
      <w:r>
        <w:rPr>
          <w:w w:val="105"/>
        </w:rPr>
        <w:t>project</w:t>
      </w:r>
      <w:r>
        <w:rPr>
          <w:spacing w:val="-3"/>
          <w:w w:val="105"/>
        </w:rPr>
        <w:t xml:space="preserve"> </w:t>
      </w:r>
      <w:r>
        <w:rPr>
          <w:w w:val="105"/>
        </w:rPr>
        <w:t>at</w:t>
      </w:r>
      <w:r>
        <w:rPr>
          <w:spacing w:val="-14"/>
          <w:w w:val="105"/>
        </w:rPr>
        <w:t xml:space="preserve"> </w:t>
      </w:r>
      <w:r>
        <w:rPr>
          <w:w w:val="105"/>
        </w:rPr>
        <w:t>Lady</w:t>
      </w:r>
      <w:r>
        <w:rPr>
          <w:spacing w:val="-4"/>
          <w:w w:val="105"/>
        </w:rPr>
        <w:t xml:space="preserve"> </w:t>
      </w:r>
      <w:r>
        <w:rPr>
          <w:w w:val="105"/>
        </w:rPr>
        <w:t>Bird</w:t>
      </w:r>
      <w:r>
        <w:rPr>
          <w:spacing w:val="-14"/>
          <w:w w:val="105"/>
        </w:rPr>
        <w:t xml:space="preserve"> </w:t>
      </w:r>
      <w:r>
        <w:rPr>
          <w:w w:val="105"/>
        </w:rPr>
        <w:t>Lake,</w:t>
      </w:r>
      <w:r>
        <w:rPr>
          <w:spacing w:val="-12"/>
          <w:w w:val="105"/>
        </w:rPr>
        <w:t xml:space="preserve"> </w:t>
      </w:r>
      <w:r>
        <w:rPr>
          <w:w w:val="105"/>
        </w:rPr>
        <w:t>and</w:t>
      </w:r>
      <w:r>
        <w:rPr>
          <w:spacing w:val="-17"/>
          <w:w w:val="105"/>
        </w:rPr>
        <w:t xml:space="preserve"> </w:t>
      </w:r>
      <w:r>
        <w:rPr>
          <w:w w:val="105"/>
        </w:rPr>
        <w:t xml:space="preserve">the loss of local control typical in CDA arrangements will potentially further compound the lack of interconnectivity planning on the </w:t>
      </w:r>
      <w:proofErr w:type="spellStart"/>
      <w:r>
        <w:rPr>
          <w:w w:val="105"/>
        </w:rPr>
        <w:t>Mopac</w:t>
      </w:r>
      <w:proofErr w:type="spellEnd"/>
      <w:r>
        <w:rPr>
          <w:w w:val="105"/>
        </w:rPr>
        <w:t xml:space="preserve"> Expressway and connecting</w:t>
      </w:r>
      <w:r>
        <w:rPr>
          <w:spacing w:val="-33"/>
          <w:w w:val="105"/>
        </w:rPr>
        <w:t xml:space="preserve"> </w:t>
      </w:r>
      <w:r>
        <w:rPr>
          <w:w w:val="105"/>
        </w:rPr>
        <w:t>expressways;</w:t>
      </w:r>
    </w:p>
    <w:p w:rsidR="00545FBD" w:rsidRDefault="00545FBD">
      <w:pPr>
        <w:pStyle w:val="BodyText"/>
        <w:spacing w:before="4"/>
        <w:rPr>
          <w:sz w:val="20"/>
        </w:rPr>
      </w:pPr>
    </w:p>
    <w:p w:rsidR="00545FBD" w:rsidRDefault="00232029">
      <w:pPr>
        <w:pStyle w:val="BodyText"/>
        <w:spacing w:line="252" w:lineRule="auto"/>
        <w:ind w:left="135" w:right="853" w:hanging="2"/>
        <w:jc w:val="both"/>
      </w:pPr>
      <w:r>
        <w:rPr>
          <w:b/>
          <w:w w:val="105"/>
          <w:sz w:val="22"/>
        </w:rPr>
        <w:t xml:space="preserve">WHEREAS, </w:t>
      </w:r>
      <w:r>
        <w:rPr>
          <w:w w:val="105"/>
        </w:rPr>
        <w:t xml:space="preserve">in 2018 CTRMA and </w:t>
      </w:r>
      <w:proofErr w:type="spellStart"/>
      <w:r>
        <w:rPr>
          <w:w w:val="105"/>
        </w:rPr>
        <w:t>TxDot</w:t>
      </w:r>
      <w:proofErr w:type="spellEnd"/>
      <w:r>
        <w:rPr>
          <w:w w:val="105"/>
        </w:rPr>
        <w:t xml:space="preserve"> converted the Oak Hill Parkway Project from</w:t>
      </w:r>
      <w:r>
        <w:rPr>
          <w:w w:val="105"/>
        </w:rPr>
        <w:t xml:space="preserve"> a toll lane based project to a non-toll lane based project to be funded directly by </w:t>
      </w:r>
      <w:proofErr w:type="spellStart"/>
      <w:r>
        <w:rPr>
          <w:w w:val="105"/>
        </w:rPr>
        <w:t>TxDot</w:t>
      </w:r>
      <w:proofErr w:type="spellEnd"/>
      <w:r>
        <w:rPr>
          <w:w w:val="105"/>
        </w:rPr>
        <w:t>, allowing for necessary local control of a roadway project over the Edwards Aquifer recharge zone;</w:t>
      </w:r>
    </w:p>
    <w:p w:rsidR="00545FBD" w:rsidRDefault="00545FBD">
      <w:pPr>
        <w:pStyle w:val="BodyText"/>
        <w:spacing w:before="7"/>
        <w:rPr>
          <w:sz w:val="20"/>
        </w:rPr>
      </w:pPr>
    </w:p>
    <w:p w:rsidR="00545FBD" w:rsidRDefault="00232029">
      <w:pPr>
        <w:pStyle w:val="BodyText"/>
        <w:spacing w:line="252" w:lineRule="auto"/>
        <w:ind w:left="137" w:right="843" w:firstLine="1"/>
        <w:jc w:val="both"/>
      </w:pPr>
      <w:r>
        <w:rPr>
          <w:b/>
          <w:w w:val="105"/>
          <w:sz w:val="22"/>
        </w:rPr>
        <w:t xml:space="preserve">WHEREAS, </w:t>
      </w:r>
      <w:r>
        <w:rPr>
          <w:w w:val="105"/>
        </w:rPr>
        <w:t xml:space="preserve">the </w:t>
      </w:r>
      <w:proofErr w:type="spellStart"/>
      <w:r>
        <w:rPr>
          <w:w w:val="105"/>
        </w:rPr>
        <w:t>MoPac</w:t>
      </w:r>
      <w:proofErr w:type="spellEnd"/>
      <w:r>
        <w:rPr>
          <w:w w:val="105"/>
        </w:rPr>
        <w:t xml:space="preserve"> South Environmental Study which includes 8 mil</w:t>
      </w:r>
      <w:r>
        <w:rPr>
          <w:w w:val="105"/>
        </w:rPr>
        <w:t>es of roadway primarily over the Edwards Aquifer recharge zone has been significantly controversial and the Environmental Assessment (EA) should be elevated to a full Environmental Impact Statement</w:t>
      </w:r>
    </w:p>
    <w:p w:rsidR="00545FBD" w:rsidRDefault="00232029">
      <w:pPr>
        <w:pStyle w:val="BodyText"/>
        <w:spacing w:before="1" w:line="249" w:lineRule="auto"/>
        <w:ind w:left="146" w:right="856" w:firstLine="1"/>
        <w:jc w:val="both"/>
      </w:pPr>
      <w:r>
        <w:rPr>
          <w:w w:val="105"/>
        </w:rPr>
        <w:t>{EIS)</w:t>
      </w:r>
      <w:r>
        <w:rPr>
          <w:spacing w:val="-9"/>
          <w:w w:val="105"/>
        </w:rPr>
        <w:t xml:space="preserve"> </w:t>
      </w:r>
      <w:r>
        <w:rPr>
          <w:w w:val="105"/>
        </w:rPr>
        <w:t>and</w:t>
      </w:r>
      <w:r>
        <w:rPr>
          <w:spacing w:val="-26"/>
          <w:w w:val="105"/>
        </w:rPr>
        <w:t xml:space="preserve"> </w:t>
      </w:r>
      <w:r>
        <w:rPr>
          <w:w w:val="105"/>
        </w:rPr>
        <w:t>the</w:t>
      </w:r>
      <w:r>
        <w:rPr>
          <w:spacing w:val="-24"/>
          <w:w w:val="105"/>
        </w:rPr>
        <w:t xml:space="preserve"> </w:t>
      </w:r>
      <w:r>
        <w:rPr>
          <w:w w:val="105"/>
        </w:rPr>
        <w:t>Environmental</w:t>
      </w:r>
      <w:r>
        <w:rPr>
          <w:spacing w:val="1"/>
          <w:w w:val="105"/>
        </w:rPr>
        <w:t xml:space="preserve"> </w:t>
      </w:r>
      <w:r>
        <w:rPr>
          <w:w w:val="105"/>
        </w:rPr>
        <w:t>Study</w:t>
      </w:r>
      <w:r>
        <w:rPr>
          <w:spacing w:val="-17"/>
          <w:w w:val="105"/>
        </w:rPr>
        <w:t xml:space="preserve"> </w:t>
      </w:r>
      <w:r>
        <w:rPr>
          <w:w w:val="105"/>
        </w:rPr>
        <w:t>for</w:t>
      </w:r>
      <w:r>
        <w:rPr>
          <w:spacing w:val="-21"/>
          <w:w w:val="105"/>
        </w:rPr>
        <w:t xml:space="preserve"> </w:t>
      </w:r>
      <w:r>
        <w:rPr>
          <w:w w:val="105"/>
        </w:rPr>
        <w:t>the</w:t>
      </w:r>
      <w:r>
        <w:rPr>
          <w:spacing w:val="-23"/>
          <w:w w:val="105"/>
        </w:rPr>
        <w:t xml:space="preserve"> </w:t>
      </w:r>
      <w:r>
        <w:rPr>
          <w:w w:val="105"/>
        </w:rPr>
        <w:t>Project</w:t>
      </w:r>
      <w:r>
        <w:rPr>
          <w:spacing w:val="-10"/>
          <w:w w:val="105"/>
        </w:rPr>
        <w:t xml:space="preserve"> </w:t>
      </w:r>
      <w:r>
        <w:rPr>
          <w:w w:val="105"/>
        </w:rPr>
        <w:t>should</w:t>
      </w:r>
      <w:r>
        <w:rPr>
          <w:spacing w:val="-18"/>
          <w:w w:val="105"/>
        </w:rPr>
        <w:t xml:space="preserve"> </w:t>
      </w:r>
      <w:r>
        <w:rPr>
          <w:w w:val="105"/>
        </w:rPr>
        <w:t>be</w:t>
      </w:r>
      <w:r>
        <w:rPr>
          <w:spacing w:val="-21"/>
          <w:w w:val="105"/>
        </w:rPr>
        <w:t xml:space="preserve"> </w:t>
      </w:r>
      <w:r>
        <w:rPr>
          <w:w w:val="105"/>
        </w:rPr>
        <w:t>conducted</w:t>
      </w:r>
      <w:r>
        <w:rPr>
          <w:spacing w:val="-12"/>
          <w:w w:val="105"/>
        </w:rPr>
        <w:t xml:space="preserve"> </w:t>
      </w:r>
      <w:r>
        <w:rPr>
          <w:w w:val="105"/>
        </w:rPr>
        <w:t>in</w:t>
      </w:r>
      <w:r>
        <w:rPr>
          <w:spacing w:val="-8"/>
          <w:w w:val="105"/>
        </w:rPr>
        <w:t xml:space="preserve"> </w:t>
      </w:r>
      <w:r>
        <w:rPr>
          <w:w w:val="105"/>
        </w:rPr>
        <w:t>accordance</w:t>
      </w:r>
      <w:r>
        <w:rPr>
          <w:spacing w:val="-11"/>
          <w:w w:val="105"/>
        </w:rPr>
        <w:t xml:space="preserve"> </w:t>
      </w:r>
      <w:r>
        <w:rPr>
          <w:w w:val="105"/>
        </w:rPr>
        <w:t>with</w:t>
      </w:r>
      <w:r>
        <w:rPr>
          <w:spacing w:val="-28"/>
          <w:w w:val="105"/>
        </w:rPr>
        <w:t xml:space="preserve"> </w:t>
      </w:r>
      <w:r>
        <w:rPr>
          <w:w w:val="105"/>
        </w:rPr>
        <w:t>NEPA; and</w:t>
      </w:r>
    </w:p>
    <w:p w:rsidR="00545FBD" w:rsidRDefault="00545FBD">
      <w:pPr>
        <w:pStyle w:val="BodyText"/>
        <w:spacing w:before="8"/>
        <w:rPr>
          <w:sz w:val="20"/>
        </w:rPr>
      </w:pPr>
    </w:p>
    <w:p w:rsidR="00545FBD" w:rsidRDefault="00232029">
      <w:pPr>
        <w:pStyle w:val="BodyText"/>
        <w:spacing w:line="249" w:lineRule="auto"/>
        <w:ind w:left="146" w:right="845" w:hanging="7"/>
        <w:jc w:val="both"/>
      </w:pPr>
      <w:r>
        <w:rPr>
          <w:b/>
          <w:w w:val="105"/>
          <w:sz w:val="22"/>
        </w:rPr>
        <w:t>WHEREAS,</w:t>
      </w:r>
      <w:r>
        <w:rPr>
          <w:b/>
          <w:spacing w:val="-6"/>
          <w:w w:val="105"/>
          <w:sz w:val="22"/>
        </w:rPr>
        <w:t xml:space="preserve"> </w:t>
      </w:r>
      <w:r>
        <w:rPr>
          <w:w w:val="105"/>
        </w:rPr>
        <w:t>the</w:t>
      </w:r>
      <w:r>
        <w:rPr>
          <w:spacing w:val="-15"/>
          <w:w w:val="105"/>
        </w:rPr>
        <w:t xml:space="preserve"> </w:t>
      </w:r>
      <w:r>
        <w:rPr>
          <w:w w:val="105"/>
        </w:rPr>
        <w:t>City</w:t>
      </w:r>
      <w:r>
        <w:rPr>
          <w:spacing w:val="-11"/>
          <w:w w:val="105"/>
        </w:rPr>
        <w:t xml:space="preserve"> </w:t>
      </w:r>
      <w:r>
        <w:rPr>
          <w:w w:val="105"/>
        </w:rPr>
        <w:t>Council</w:t>
      </w:r>
      <w:r>
        <w:rPr>
          <w:spacing w:val="-8"/>
          <w:w w:val="105"/>
        </w:rPr>
        <w:t xml:space="preserve"> </w:t>
      </w:r>
      <w:r>
        <w:rPr>
          <w:w w:val="105"/>
        </w:rPr>
        <w:t>of</w:t>
      </w:r>
      <w:r>
        <w:rPr>
          <w:spacing w:val="-17"/>
          <w:w w:val="105"/>
        </w:rPr>
        <w:t xml:space="preserve"> </w:t>
      </w:r>
      <w:r>
        <w:rPr>
          <w:w w:val="105"/>
        </w:rPr>
        <w:t>the</w:t>
      </w:r>
      <w:r>
        <w:rPr>
          <w:spacing w:val="-20"/>
          <w:w w:val="105"/>
        </w:rPr>
        <w:t xml:space="preserve"> </w:t>
      </w:r>
      <w:r>
        <w:rPr>
          <w:w w:val="105"/>
        </w:rPr>
        <w:t>City</w:t>
      </w:r>
      <w:r>
        <w:rPr>
          <w:spacing w:val="-11"/>
          <w:w w:val="105"/>
        </w:rPr>
        <w:t xml:space="preserve"> </w:t>
      </w:r>
      <w:r>
        <w:rPr>
          <w:w w:val="105"/>
        </w:rPr>
        <w:t>of</w:t>
      </w:r>
      <w:r>
        <w:rPr>
          <w:spacing w:val="-16"/>
          <w:w w:val="105"/>
        </w:rPr>
        <w:t xml:space="preserve"> </w:t>
      </w:r>
      <w:r>
        <w:rPr>
          <w:w w:val="105"/>
        </w:rPr>
        <w:t>Rollingwood</w:t>
      </w:r>
      <w:r>
        <w:rPr>
          <w:spacing w:val="-6"/>
          <w:w w:val="105"/>
        </w:rPr>
        <w:t xml:space="preserve"> </w:t>
      </w:r>
      <w:r>
        <w:rPr>
          <w:w w:val="105"/>
        </w:rPr>
        <w:t>desires</w:t>
      </w:r>
      <w:r>
        <w:rPr>
          <w:spacing w:val="-12"/>
          <w:w w:val="105"/>
        </w:rPr>
        <w:t xml:space="preserve"> </w:t>
      </w:r>
      <w:r>
        <w:rPr>
          <w:w w:val="105"/>
        </w:rPr>
        <w:t>to</w:t>
      </w:r>
      <w:r>
        <w:rPr>
          <w:spacing w:val="-5"/>
          <w:w w:val="105"/>
        </w:rPr>
        <w:t xml:space="preserve"> </w:t>
      </w:r>
      <w:r>
        <w:rPr>
          <w:w w:val="105"/>
        </w:rPr>
        <w:t>work</w:t>
      </w:r>
      <w:r>
        <w:rPr>
          <w:spacing w:val="-8"/>
          <w:w w:val="105"/>
        </w:rPr>
        <w:t xml:space="preserve"> </w:t>
      </w:r>
      <w:r>
        <w:rPr>
          <w:w w:val="105"/>
        </w:rPr>
        <w:t>with</w:t>
      </w:r>
      <w:r>
        <w:rPr>
          <w:spacing w:val="-16"/>
          <w:w w:val="105"/>
        </w:rPr>
        <w:t xml:space="preserve"> </w:t>
      </w:r>
      <w:r>
        <w:rPr>
          <w:w w:val="105"/>
        </w:rPr>
        <w:t>CTRMA</w:t>
      </w:r>
      <w:r>
        <w:rPr>
          <w:spacing w:val="-7"/>
          <w:w w:val="105"/>
        </w:rPr>
        <w:t xml:space="preserve"> </w:t>
      </w:r>
      <w:r>
        <w:rPr>
          <w:w w:val="105"/>
        </w:rPr>
        <w:t>and</w:t>
      </w:r>
      <w:r>
        <w:rPr>
          <w:spacing w:val="-24"/>
          <w:w w:val="105"/>
        </w:rPr>
        <w:t xml:space="preserve"> </w:t>
      </w:r>
      <w:r>
        <w:rPr>
          <w:w w:val="105"/>
        </w:rPr>
        <w:t>TXDOT to develop alternatives to the proposed elevated toll lanes, but a CDA would relinquish federal, state and local control an</w:t>
      </w:r>
      <w:r>
        <w:rPr>
          <w:w w:val="105"/>
        </w:rPr>
        <w:t>d will make it difficult, if not impossible, to get meaningful public input and ensure plans support adopted land use plans and community</w:t>
      </w:r>
      <w:r>
        <w:rPr>
          <w:spacing w:val="-9"/>
          <w:w w:val="105"/>
        </w:rPr>
        <w:t xml:space="preserve"> </w:t>
      </w:r>
      <w:r>
        <w:rPr>
          <w:w w:val="105"/>
        </w:rPr>
        <w:t>values;</w:t>
      </w:r>
    </w:p>
    <w:p w:rsidR="00545FBD" w:rsidRDefault="00545FBD">
      <w:pPr>
        <w:pStyle w:val="BodyText"/>
        <w:spacing w:before="4"/>
      </w:pPr>
    </w:p>
    <w:p w:rsidR="00545FBD" w:rsidRDefault="00232029">
      <w:pPr>
        <w:spacing w:line="237" w:lineRule="auto"/>
        <w:ind w:left="147" w:right="838"/>
        <w:jc w:val="both"/>
        <w:rPr>
          <w:b/>
        </w:rPr>
      </w:pPr>
      <w:r>
        <w:rPr>
          <w:b/>
        </w:rPr>
        <w:t>NOW, THEREFORE, BE IT RESOLVED BY THE CITY COUNCIL OF THE CITY OF ROLLINGWOOD:</w:t>
      </w:r>
    </w:p>
    <w:p w:rsidR="00545FBD" w:rsidRDefault="00545FBD">
      <w:pPr>
        <w:pStyle w:val="BodyText"/>
        <w:spacing w:before="3"/>
        <w:rPr>
          <w:b/>
          <w:sz w:val="22"/>
        </w:rPr>
      </w:pPr>
    </w:p>
    <w:p w:rsidR="00545FBD" w:rsidRDefault="00232029">
      <w:pPr>
        <w:pStyle w:val="ListParagraph"/>
        <w:numPr>
          <w:ilvl w:val="0"/>
          <w:numId w:val="1"/>
        </w:numPr>
        <w:tabs>
          <w:tab w:val="left" w:pos="881"/>
        </w:tabs>
        <w:spacing w:before="1" w:line="249" w:lineRule="auto"/>
        <w:ind w:right="846" w:hanging="361"/>
        <w:jc w:val="both"/>
        <w:rPr>
          <w:sz w:val="21"/>
        </w:rPr>
      </w:pPr>
      <w:r>
        <w:rPr>
          <w:w w:val="105"/>
          <w:sz w:val="21"/>
        </w:rPr>
        <w:t xml:space="preserve">The City opposes House Bill 1644, which would renew CTRMA </w:t>
      </w:r>
      <w:r>
        <w:rPr>
          <w:w w:val="105"/>
        </w:rPr>
        <w:t xml:space="preserve">&amp; </w:t>
      </w:r>
      <w:r>
        <w:rPr>
          <w:w w:val="105"/>
          <w:sz w:val="21"/>
        </w:rPr>
        <w:t xml:space="preserve">TXDOT's authority to enter into a CDA for </w:t>
      </w:r>
      <w:proofErr w:type="spellStart"/>
      <w:r>
        <w:rPr>
          <w:w w:val="105"/>
          <w:sz w:val="21"/>
        </w:rPr>
        <w:t>MoPac</w:t>
      </w:r>
      <w:proofErr w:type="spellEnd"/>
      <w:r>
        <w:rPr>
          <w:w w:val="105"/>
          <w:sz w:val="21"/>
        </w:rPr>
        <w:t xml:space="preserve"> South from Cesar Chavez to Slaughter Lane;</w:t>
      </w:r>
      <w:r>
        <w:rPr>
          <w:spacing w:val="-24"/>
          <w:w w:val="105"/>
          <w:sz w:val="21"/>
        </w:rPr>
        <w:t xml:space="preserve"> </w:t>
      </w:r>
      <w:r>
        <w:rPr>
          <w:w w:val="105"/>
          <w:sz w:val="21"/>
        </w:rPr>
        <w:t>and</w:t>
      </w:r>
    </w:p>
    <w:p w:rsidR="00545FBD" w:rsidRDefault="00545FBD">
      <w:pPr>
        <w:pStyle w:val="BodyText"/>
        <w:spacing w:before="10"/>
      </w:pPr>
    </w:p>
    <w:p w:rsidR="00545FBD" w:rsidRDefault="00232029">
      <w:pPr>
        <w:pStyle w:val="ListParagraph"/>
        <w:numPr>
          <w:ilvl w:val="0"/>
          <w:numId w:val="1"/>
        </w:numPr>
        <w:tabs>
          <w:tab w:val="left" w:pos="886"/>
        </w:tabs>
        <w:spacing w:line="237" w:lineRule="auto"/>
        <w:ind w:left="881" w:right="832" w:hanging="363"/>
        <w:jc w:val="both"/>
        <w:rPr>
          <w:sz w:val="21"/>
        </w:rPr>
      </w:pPr>
      <w:r>
        <w:rPr>
          <w:w w:val="105"/>
          <w:sz w:val="21"/>
        </w:rPr>
        <w:t>The City opposes the current CTRMA proposals to construct double-decked elevated lanes on Loop 1 wit</w:t>
      </w:r>
      <w:r>
        <w:rPr>
          <w:w w:val="105"/>
          <w:sz w:val="21"/>
        </w:rPr>
        <w:t xml:space="preserve">hin the Lady Bird Lake to 360 Corridor ("One Express Lane </w:t>
      </w:r>
      <w:r>
        <w:rPr>
          <w:rFonts w:ascii="Times New Roman"/>
          <w:w w:val="105"/>
          <w:sz w:val="20"/>
        </w:rPr>
        <w:t xml:space="preserve">+ </w:t>
      </w:r>
      <w:r>
        <w:rPr>
          <w:w w:val="105"/>
          <w:sz w:val="21"/>
        </w:rPr>
        <w:t xml:space="preserve">Downtown Direct Connection", "Two Express Lanes </w:t>
      </w:r>
      <w:r>
        <w:rPr>
          <w:w w:val="105"/>
          <w:sz w:val="23"/>
        </w:rPr>
        <w:t xml:space="preserve">+ </w:t>
      </w:r>
      <w:r>
        <w:rPr>
          <w:w w:val="105"/>
          <w:sz w:val="21"/>
        </w:rPr>
        <w:t xml:space="preserve">Downtown Direct Connection", "Two Express Lanes </w:t>
      </w:r>
      <w:r>
        <w:rPr>
          <w:w w:val="105"/>
          <w:sz w:val="23"/>
        </w:rPr>
        <w:t xml:space="preserve">+ </w:t>
      </w:r>
      <w:r>
        <w:rPr>
          <w:w w:val="105"/>
          <w:sz w:val="21"/>
        </w:rPr>
        <w:t>Elevated Ramps Near Barton Skyway");</w:t>
      </w:r>
      <w:r>
        <w:rPr>
          <w:spacing w:val="-24"/>
          <w:w w:val="105"/>
          <w:sz w:val="21"/>
        </w:rPr>
        <w:t xml:space="preserve"> </w:t>
      </w:r>
      <w:r>
        <w:rPr>
          <w:w w:val="105"/>
          <w:sz w:val="21"/>
        </w:rPr>
        <w:t>and</w:t>
      </w:r>
    </w:p>
    <w:p w:rsidR="00545FBD" w:rsidRDefault="00545FBD">
      <w:pPr>
        <w:pStyle w:val="BodyText"/>
        <w:spacing w:before="9"/>
      </w:pPr>
    </w:p>
    <w:p w:rsidR="00545FBD" w:rsidRDefault="00232029">
      <w:pPr>
        <w:pStyle w:val="ListParagraph"/>
        <w:numPr>
          <w:ilvl w:val="0"/>
          <w:numId w:val="1"/>
        </w:numPr>
        <w:tabs>
          <w:tab w:val="left" w:pos="886"/>
        </w:tabs>
        <w:spacing w:line="252" w:lineRule="auto"/>
        <w:ind w:left="885" w:right="819" w:hanging="360"/>
        <w:jc w:val="both"/>
        <w:rPr>
          <w:sz w:val="21"/>
        </w:rPr>
      </w:pPr>
      <w:r>
        <w:rPr>
          <w:w w:val="105"/>
          <w:sz w:val="21"/>
        </w:rPr>
        <w:t>The City supports the "Two Express Lanes Without Downt</w:t>
      </w:r>
      <w:r>
        <w:rPr>
          <w:w w:val="105"/>
          <w:sz w:val="21"/>
        </w:rPr>
        <w:t xml:space="preserve">own Direct Connection" as the best option that has been presented by CTRMA, and continues to ask that the option be fully optimized consistent with other alternatives presented in the </w:t>
      </w:r>
      <w:proofErr w:type="spellStart"/>
      <w:r>
        <w:rPr>
          <w:w w:val="105"/>
          <w:sz w:val="21"/>
        </w:rPr>
        <w:t>Mopac</w:t>
      </w:r>
      <w:proofErr w:type="spellEnd"/>
      <w:r>
        <w:rPr>
          <w:w w:val="105"/>
          <w:sz w:val="21"/>
        </w:rPr>
        <w:t xml:space="preserve"> South Environmental Study;</w:t>
      </w:r>
      <w:r>
        <w:rPr>
          <w:spacing w:val="7"/>
          <w:w w:val="105"/>
          <w:sz w:val="21"/>
        </w:rPr>
        <w:t xml:space="preserve"> </w:t>
      </w:r>
      <w:r>
        <w:rPr>
          <w:w w:val="105"/>
          <w:sz w:val="21"/>
        </w:rPr>
        <w:t>and</w:t>
      </w:r>
    </w:p>
    <w:p w:rsidR="00545FBD" w:rsidRDefault="00545FBD">
      <w:pPr>
        <w:pStyle w:val="BodyText"/>
        <w:spacing w:before="9"/>
      </w:pPr>
    </w:p>
    <w:p w:rsidR="00545FBD" w:rsidRDefault="00232029">
      <w:pPr>
        <w:pStyle w:val="ListParagraph"/>
        <w:numPr>
          <w:ilvl w:val="0"/>
          <w:numId w:val="1"/>
        </w:numPr>
        <w:tabs>
          <w:tab w:val="left" w:pos="890"/>
        </w:tabs>
        <w:spacing w:line="249" w:lineRule="auto"/>
        <w:ind w:left="885" w:right="821" w:hanging="363"/>
        <w:jc w:val="both"/>
        <w:rPr>
          <w:sz w:val="21"/>
        </w:rPr>
      </w:pPr>
      <w:r>
        <w:rPr>
          <w:w w:val="105"/>
          <w:sz w:val="21"/>
        </w:rPr>
        <w:t>The City maintains that Federal, State, and local agencies or entities must coordinate to resolve</w:t>
      </w:r>
      <w:r>
        <w:rPr>
          <w:spacing w:val="-9"/>
          <w:w w:val="105"/>
          <w:sz w:val="21"/>
        </w:rPr>
        <w:t xml:space="preserve"> </w:t>
      </w:r>
      <w:r>
        <w:rPr>
          <w:w w:val="105"/>
          <w:sz w:val="21"/>
        </w:rPr>
        <w:t>conflicts</w:t>
      </w:r>
      <w:r>
        <w:rPr>
          <w:spacing w:val="-13"/>
          <w:w w:val="105"/>
          <w:sz w:val="21"/>
        </w:rPr>
        <w:t xml:space="preserve"> </w:t>
      </w:r>
      <w:r>
        <w:rPr>
          <w:w w:val="105"/>
          <w:sz w:val="21"/>
        </w:rPr>
        <w:t>or</w:t>
      </w:r>
      <w:r>
        <w:rPr>
          <w:spacing w:val="-20"/>
          <w:w w:val="105"/>
          <w:sz w:val="21"/>
        </w:rPr>
        <w:t xml:space="preserve"> </w:t>
      </w:r>
      <w:r>
        <w:rPr>
          <w:w w:val="105"/>
          <w:sz w:val="21"/>
        </w:rPr>
        <w:t>mitigate</w:t>
      </w:r>
      <w:r>
        <w:rPr>
          <w:spacing w:val="-10"/>
          <w:w w:val="105"/>
          <w:sz w:val="21"/>
        </w:rPr>
        <w:t xml:space="preserve"> </w:t>
      </w:r>
      <w:r>
        <w:rPr>
          <w:w w:val="105"/>
          <w:sz w:val="21"/>
        </w:rPr>
        <w:t>impacts</w:t>
      </w:r>
      <w:r>
        <w:rPr>
          <w:spacing w:val="-14"/>
          <w:w w:val="105"/>
          <w:sz w:val="21"/>
        </w:rPr>
        <w:t xml:space="preserve"> </w:t>
      </w:r>
      <w:r>
        <w:rPr>
          <w:w w:val="105"/>
          <w:sz w:val="21"/>
        </w:rPr>
        <w:t>on</w:t>
      </w:r>
      <w:r>
        <w:rPr>
          <w:spacing w:val="-28"/>
          <w:w w:val="105"/>
          <w:sz w:val="21"/>
        </w:rPr>
        <w:t xml:space="preserve"> </w:t>
      </w:r>
      <w:r>
        <w:rPr>
          <w:w w:val="105"/>
          <w:sz w:val="21"/>
        </w:rPr>
        <w:t>the</w:t>
      </w:r>
      <w:r>
        <w:rPr>
          <w:spacing w:val="-23"/>
          <w:w w:val="105"/>
          <w:sz w:val="21"/>
        </w:rPr>
        <w:t xml:space="preserve"> </w:t>
      </w:r>
      <w:r>
        <w:rPr>
          <w:w w:val="105"/>
          <w:sz w:val="21"/>
        </w:rPr>
        <w:t>City</w:t>
      </w:r>
      <w:r>
        <w:rPr>
          <w:spacing w:val="-16"/>
          <w:w w:val="105"/>
          <w:sz w:val="21"/>
        </w:rPr>
        <w:t xml:space="preserve"> </w:t>
      </w:r>
      <w:r>
        <w:rPr>
          <w:w w:val="105"/>
          <w:sz w:val="21"/>
        </w:rPr>
        <w:t>of</w:t>
      </w:r>
      <w:r>
        <w:rPr>
          <w:spacing w:val="-18"/>
          <w:w w:val="105"/>
          <w:sz w:val="21"/>
        </w:rPr>
        <w:t xml:space="preserve"> </w:t>
      </w:r>
      <w:r>
        <w:rPr>
          <w:w w:val="105"/>
          <w:sz w:val="21"/>
        </w:rPr>
        <w:t>Rollingwood, its</w:t>
      </w:r>
      <w:r>
        <w:rPr>
          <w:spacing w:val="-18"/>
          <w:w w:val="105"/>
          <w:sz w:val="21"/>
        </w:rPr>
        <w:t xml:space="preserve"> </w:t>
      </w:r>
      <w:r>
        <w:rPr>
          <w:w w:val="105"/>
          <w:sz w:val="21"/>
        </w:rPr>
        <w:t>citizens,</w:t>
      </w:r>
      <w:r>
        <w:rPr>
          <w:spacing w:val="-11"/>
          <w:w w:val="105"/>
          <w:sz w:val="21"/>
        </w:rPr>
        <w:t xml:space="preserve"> </w:t>
      </w:r>
      <w:r>
        <w:rPr>
          <w:w w:val="105"/>
          <w:sz w:val="21"/>
        </w:rPr>
        <w:t>or</w:t>
      </w:r>
      <w:r>
        <w:rPr>
          <w:spacing w:val="-20"/>
          <w:w w:val="105"/>
          <w:sz w:val="21"/>
        </w:rPr>
        <w:t xml:space="preserve"> </w:t>
      </w:r>
      <w:r>
        <w:rPr>
          <w:w w:val="105"/>
          <w:sz w:val="21"/>
        </w:rPr>
        <w:t>businesses. Coordination must include analysis, study, and discussion of any and all supporting data and information to include traffic and revenue data, before decisions are made. Actions by these external entities that require coordination and conflict r</w:t>
      </w:r>
      <w:r>
        <w:rPr>
          <w:w w:val="105"/>
          <w:sz w:val="21"/>
        </w:rPr>
        <w:t>esolution or mitigation include but are not limited</w:t>
      </w:r>
      <w:r>
        <w:rPr>
          <w:spacing w:val="-20"/>
          <w:w w:val="105"/>
          <w:sz w:val="21"/>
        </w:rPr>
        <w:t xml:space="preserve"> </w:t>
      </w:r>
      <w:r>
        <w:rPr>
          <w:w w:val="105"/>
          <w:sz w:val="21"/>
        </w:rPr>
        <w:t>to;</w:t>
      </w:r>
    </w:p>
    <w:p w:rsidR="00545FBD" w:rsidRDefault="00545FBD">
      <w:pPr>
        <w:pStyle w:val="BodyText"/>
        <w:spacing w:before="4"/>
        <w:rPr>
          <w:sz w:val="22"/>
        </w:rPr>
      </w:pPr>
    </w:p>
    <w:p w:rsidR="00545FBD" w:rsidRDefault="00232029">
      <w:pPr>
        <w:pStyle w:val="ListParagraph"/>
        <w:numPr>
          <w:ilvl w:val="1"/>
          <w:numId w:val="1"/>
        </w:numPr>
        <w:tabs>
          <w:tab w:val="left" w:pos="1621"/>
        </w:tabs>
        <w:spacing w:before="1" w:line="252" w:lineRule="auto"/>
        <w:ind w:right="822" w:hanging="360"/>
        <w:jc w:val="both"/>
        <w:rPr>
          <w:sz w:val="21"/>
        </w:rPr>
      </w:pPr>
      <w:r>
        <w:rPr>
          <w:w w:val="105"/>
          <w:sz w:val="21"/>
        </w:rPr>
        <w:t>Action(s) that will result in increased traffic or congestion in and around the city affecting</w:t>
      </w:r>
      <w:r>
        <w:rPr>
          <w:spacing w:val="-7"/>
          <w:w w:val="105"/>
          <w:sz w:val="21"/>
        </w:rPr>
        <w:t xml:space="preserve"> </w:t>
      </w:r>
      <w:r>
        <w:rPr>
          <w:w w:val="105"/>
          <w:sz w:val="21"/>
        </w:rPr>
        <w:t>police,</w:t>
      </w:r>
      <w:r>
        <w:rPr>
          <w:spacing w:val="-5"/>
          <w:w w:val="105"/>
          <w:sz w:val="21"/>
        </w:rPr>
        <w:t xml:space="preserve"> </w:t>
      </w:r>
      <w:r>
        <w:rPr>
          <w:w w:val="105"/>
          <w:sz w:val="21"/>
        </w:rPr>
        <w:t>EMS,</w:t>
      </w:r>
      <w:r>
        <w:rPr>
          <w:spacing w:val="-10"/>
          <w:w w:val="105"/>
          <w:sz w:val="21"/>
        </w:rPr>
        <w:t xml:space="preserve"> </w:t>
      </w:r>
      <w:r>
        <w:rPr>
          <w:w w:val="105"/>
          <w:sz w:val="21"/>
        </w:rPr>
        <w:t>fire,</w:t>
      </w:r>
      <w:r>
        <w:rPr>
          <w:spacing w:val="-5"/>
          <w:w w:val="105"/>
          <w:sz w:val="21"/>
        </w:rPr>
        <w:t xml:space="preserve"> </w:t>
      </w:r>
      <w:r>
        <w:rPr>
          <w:w w:val="105"/>
          <w:sz w:val="21"/>
        </w:rPr>
        <w:t>and</w:t>
      </w:r>
      <w:r>
        <w:rPr>
          <w:spacing w:val="-12"/>
          <w:w w:val="105"/>
          <w:sz w:val="21"/>
        </w:rPr>
        <w:t xml:space="preserve"> </w:t>
      </w:r>
      <w:r>
        <w:rPr>
          <w:w w:val="105"/>
          <w:sz w:val="21"/>
        </w:rPr>
        <w:t>other</w:t>
      </w:r>
      <w:r>
        <w:rPr>
          <w:spacing w:val="-9"/>
          <w:w w:val="105"/>
          <w:sz w:val="21"/>
        </w:rPr>
        <w:t xml:space="preserve"> </w:t>
      </w:r>
      <w:r>
        <w:rPr>
          <w:w w:val="105"/>
          <w:sz w:val="21"/>
        </w:rPr>
        <w:t>transportation</w:t>
      </w:r>
      <w:r>
        <w:rPr>
          <w:spacing w:val="-12"/>
          <w:w w:val="105"/>
          <w:sz w:val="21"/>
        </w:rPr>
        <w:t xml:space="preserve"> </w:t>
      </w:r>
      <w:r>
        <w:rPr>
          <w:w w:val="105"/>
          <w:sz w:val="21"/>
        </w:rPr>
        <w:t>such</w:t>
      </w:r>
      <w:r>
        <w:rPr>
          <w:spacing w:val="-15"/>
          <w:w w:val="105"/>
          <w:sz w:val="21"/>
        </w:rPr>
        <w:t xml:space="preserve"> </w:t>
      </w:r>
      <w:r>
        <w:rPr>
          <w:w w:val="105"/>
          <w:sz w:val="21"/>
        </w:rPr>
        <w:t>as</w:t>
      </w:r>
      <w:r>
        <w:rPr>
          <w:spacing w:val="-12"/>
          <w:w w:val="105"/>
          <w:sz w:val="21"/>
        </w:rPr>
        <w:t xml:space="preserve"> </w:t>
      </w:r>
      <w:r>
        <w:rPr>
          <w:w w:val="105"/>
          <w:sz w:val="21"/>
        </w:rPr>
        <w:t>reduced</w:t>
      </w:r>
      <w:r>
        <w:rPr>
          <w:spacing w:val="-6"/>
          <w:w w:val="105"/>
          <w:sz w:val="21"/>
        </w:rPr>
        <w:t xml:space="preserve"> </w:t>
      </w:r>
      <w:r>
        <w:rPr>
          <w:w w:val="105"/>
          <w:sz w:val="21"/>
        </w:rPr>
        <w:t>or</w:t>
      </w:r>
      <w:r>
        <w:rPr>
          <w:spacing w:val="-10"/>
          <w:w w:val="105"/>
          <w:sz w:val="21"/>
        </w:rPr>
        <w:t xml:space="preserve"> </w:t>
      </w:r>
      <w:r>
        <w:rPr>
          <w:w w:val="105"/>
          <w:sz w:val="21"/>
        </w:rPr>
        <w:t>congested access, increased costs, increa</w:t>
      </w:r>
      <w:r>
        <w:rPr>
          <w:w w:val="105"/>
          <w:sz w:val="21"/>
        </w:rPr>
        <w:t>sed traffic speed of traffic to reach destinations, and or diverted traffic into the City of Rollingwood;</w:t>
      </w:r>
      <w:r>
        <w:rPr>
          <w:spacing w:val="-26"/>
          <w:w w:val="105"/>
          <w:sz w:val="21"/>
        </w:rPr>
        <w:t xml:space="preserve"> </w:t>
      </w:r>
      <w:r>
        <w:rPr>
          <w:w w:val="105"/>
          <w:sz w:val="21"/>
        </w:rPr>
        <w:t>and</w:t>
      </w:r>
    </w:p>
    <w:p w:rsidR="00545FBD" w:rsidRDefault="00545FBD">
      <w:pPr>
        <w:spacing w:line="252" w:lineRule="auto"/>
        <w:jc w:val="both"/>
        <w:rPr>
          <w:sz w:val="21"/>
        </w:rPr>
      </w:pPr>
    </w:p>
    <w:p w:rsidR="0079652A" w:rsidRDefault="0079652A">
      <w:pPr>
        <w:spacing w:line="252" w:lineRule="auto"/>
        <w:jc w:val="both"/>
        <w:rPr>
          <w:sz w:val="21"/>
        </w:rPr>
      </w:pPr>
    </w:p>
    <w:p w:rsidR="0079652A" w:rsidRDefault="0079652A">
      <w:pPr>
        <w:spacing w:line="252" w:lineRule="auto"/>
        <w:jc w:val="both"/>
        <w:rPr>
          <w:sz w:val="21"/>
        </w:rPr>
        <w:sectPr w:rsidR="0079652A">
          <w:pgSz w:w="12240" w:h="15840"/>
          <w:pgMar w:top="80" w:right="500" w:bottom="1080" w:left="1360" w:header="0" w:footer="883" w:gutter="0"/>
          <w:cols w:space="720"/>
        </w:sectPr>
      </w:pPr>
    </w:p>
    <w:p w:rsidR="00545FBD" w:rsidRDefault="00545FBD">
      <w:pPr>
        <w:pStyle w:val="BodyText"/>
        <w:spacing w:before="10"/>
        <w:rPr>
          <w:sz w:val="18"/>
        </w:rPr>
      </w:pPr>
    </w:p>
    <w:p w:rsidR="0079652A" w:rsidRDefault="0079652A">
      <w:pPr>
        <w:pStyle w:val="BodyText"/>
        <w:spacing w:before="10"/>
        <w:rPr>
          <w:sz w:val="18"/>
        </w:rPr>
      </w:pPr>
    </w:p>
    <w:p w:rsidR="0079652A" w:rsidRDefault="0079652A">
      <w:pPr>
        <w:pStyle w:val="BodyText"/>
        <w:spacing w:before="10"/>
        <w:rPr>
          <w:sz w:val="18"/>
        </w:rPr>
      </w:pPr>
    </w:p>
    <w:p w:rsidR="0079652A" w:rsidRDefault="0079652A">
      <w:pPr>
        <w:pStyle w:val="BodyText"/>
        <w:spacing w:before="10"/>
        <w:rPr>
          <w:sz w:val="18"/>
        </w:rPr>
      </w:pPr>
    </w:p>
    <w:p w:rsidR="00545FBD" w:rsidRDefault="00232029">
      <w:pPr>
        <w:pStyle w:val="ListParagraph"/>
        <w:numPr>
          <w:ilvl w:val="1"/>
          <w:numId w:val="1"/>
        </w:numPr>
        <w:tabs>
          <w:tab w:val="left" w:pos="1617"/>
        </w:tabs>
        <w:spacing w:before="222" w:line="254" w:lineRule="auto"/>
        <w:ind w:left="1614" w:right="836" w:hanging="358"/>
        <w:jc w:val="both"/>
        <w:rPr>
          <w:sz w:val="21"/>
        </w:rPr>
      </w:pPr>
      <w:r>
        <w:rPr>
          <w:w w:val="105"/>
          <w:sz w:val="21"/>
        </w:rPr>
        <w:t>Action{s) that will increase the response time for our emergency vehicles, Fire, Police</w:t>
      </w:r>
      <w:r>
        <w:rPr>
          <w:spacing w:val="-13"/>
          <w:w w:val="105"/>
          <w:sz w:val="21"/>
        </w:rPr>
        <w:t xml:space="preserve"> </w:t>
      </w:r>
      <w:r>
        <w:rPr>
          <w:w w:val="105"/>
          <w:sz w:val="21"/>
        </w:rPr>
        <w:t>and</w:t>
      </w:r>
      <w:r>
        <w:rPr>
          <w:spacing w:val="-28"/>
          <w:w w:val="105"/>
          <w:sz w:val="21"/>
        </w:rPr>
        <w:t xml:space="preserve"> </w:t>
      </w:r>
      <w:r>
        <w:rPr>
          <w:w w:val="105"/>
          <w:sz w:val="21"/>
        </w:rPr>
        <w:t>EMS,</w:t>
      </w:r>
      <w:r>
        <w:rPr>
          <w:spacing w:val="-23"/>
          <w:w w:val="105"/>
          <w:sz w:val="21"/>
        </w:rPr>
        <w:t xml:space="preserve"> </w:t>
      </w:r>
      <w:r>
        <w:rPr>
          <w:w w:val="105"/>
          <w:sz w:val="21"/>
        </w:rPr>
        <w:t>to</w:t>
      </w:r>
      <w:r>
        <w:rPr>
          <w:spacing w:val="-12"/>
          <w:w w:val="105"/>
          <w:sz w:val="21"/>
        </w:rPr>
        <w:t xml:space="preserve"> </w:t>
      </w:r>
      <w:r>
        <w:rPr>
          <w:w w:val="105"/>
          <w:sz w:val="21"/>
        </w:rPr>
        <w:t>residents</w:t>
      </w:r>
      <w:r>
        <w:rPr>
          <w:spacing w:val="-12"/>
          <w:w w:val="105"/>
          <w:sz w:val="21"/>
        </w:rPr>
        <w:t xml:space="preserve"> </w:t>
      </w:r>
      <w:r>
        <w:rPr>
          <w:w w:val="105"/>
          <w:sz w:val="21"/>
        </w:rPr>
        <w:t>and</w:t>
      </w:r>
      <w:r>
        <w:rPr>
          <w:spacing w:val="-24"/>
          <w:w w:val="105"/>
          <w:sz w:val="21"/>
        </w:rPr>
        <w:t xml:space="preserve"> </w:t>
      </w:r>
      <w:r>
        <w:rPr>
          <w:w w:val="105"/>
          <w:sz w:val="21"/>
        </w:rPr>
        <w:t>businesses,</w:t>
      </w:r>
      <w:r>
        <w:rPr>
          <w:spacing w:val="-5"/>
          <w:w w:val="105"/>
          <w:sz w:val="21"/>
        </w:rPr>
        <w:t xml:space="preserve"> </w:t>
      </w:r>
      <w:r>
        <w:rPr>
          <w:w w:val="105"/>
          <w:sz w:val="21"/>
        </w:rPr>
        <w:t>to</w:t>
      </w:r>
      <w:r>
        <w:rPr>
          <w:spacing w:val="-17"/>
          <w:w w:val="105"/>
          <w:sz w:val="21"/>
        </w:rPr>
        <w:t xml:space="preserve"> </w:t>
      </w:r>
      <w:r>
        <w:rPr>
          <w:w w:val="105"/>
          <w:sz w:val="21"/>
        </w:rPr>
        <w:t>the</w:t>
      </w:r>
      <w:r>
        <w:rPr>
          <w:spacing w:val="-25"/>
          <w:w w:val="105"/>
          <w:sz w:val="21"/>
        </w:rPr>
        <w:t xml:space="preserve"> </w:t>
      </w:r>
      <w:r>
        <w:rPr>
          <w:w w:val="105"/>
          <w:sz w:val="21"/>
        </w:rPr>
        <w:t>hospital</w:t>
      </w:r>
      <w:r>
        <w:rPr>
          <w:spacing w:val="-20"/>
          <w:w w:val="105"/>
          <w:sz w:val="21"/>
        </w:rPr>
        <w:t xml:space="preserve"> </w:t>
      </w:r>
      <w:r>
        <w:rPr>
          <w:w w:val="105"/>
          <w:sz w:val="21"/>
        </w:rPr>
        <w:t>facilities,</w:t>
      </w:r>
      <w:r>
        <w:rPr>
          <w:spacing w:val="-12"/>
          <w:w w:val="105"/>
          <w:sz w:val="21"/>
        </w:rPr>
        <w:t xml:space="preserve"> </w:t>
      </w:r>
      <w:r>
        <w:rPr>
          <w:w w:val="105"/>
          <w:sz w:val="21"/>
        </w:rPr>
        <w:t>or</w:t>
      </w:r>
      <w:r>
        <w:rPr>
          <w:spacing w:val="-28"/>
          <w:w w:val="105"/>
          <w:sz w:val="21"/>
        </w:rPr>
        <w:t xml:space="preserve"> </w:t>
      </w:r>
      <w:r>
        <w:rPr>
          <w:w w:val="105"/>
          <w:sz w:val="21"/>
        </w:rPr>
        <w:t>in</w:t>
      </w:r>
      <w:r>
        <w:rPr>
          <w:spacing w:val="-30"/>
          <w:w w:val="105"/>
          <w:sz w:val="21"/>
        </w:rPr>
        <w:t xml:space="preserve"> </w:t>
      </w:r>
      <w:r>
        <w:rPr>
          <w:w w:val="105"/>
          <w:sz w:val="21"/>
        </w:rPr>
        <w:t>support of mutual aid partners;</w:t>
      </w:r>
      <w:r>
        <w:rPr>
          <w:spacing w:val="-18"/>
          <w:w w:val="105"/>
          <w:sz w:val="21"/>
        </w:rPr>
        <w:t xml:space="preserve"> </w:t>
      </w:r>
      <w:r>
        <w:rPr>
          <w:w w:val="105"/>
          <w:sz w:val="21"/>
        </w:rPr>
        <w:t>and</w:t>
      </w:r>
    </w:p>
    <w:p w:rsidR="00545FBD" w:rsidRDefault="00545FBD">
      <w:pPr>
        <w:pStyle w:val="BodyText"/>
        <w:spacing w:before="4"/>
      </w:pPr>
    </w:p>
    <w:p w:rsidR="00545FBD" w:rsidRDefault="00232029">
      <w:pPr>
        <w:pStyle w:val="ListParagraph"/>
        <w:numPr>
          <w:ilvl w:val="1"/>
          <w:numId w:val="1"/>
        </w:numPr>
        <w:tabs>
          <w:tab w:val="left" w:pos="1621"/>
        </w:tabs>
        <w:spacing w:before="1" w:line="252" w:lineRule="auto"/>
        <w:ind w:left="1617" w:right="830" w:hanging="356"/>
        <w:jc w:val="both"/>
        <w:rPr>
          <w:sz w:val="21"/>
        </w:rPr>
      </w:pPr>
      <w:r>
        <w:rPr>
          <w:w w:val="105"/>
          <w:sz w:val="21"/>
        </w:rPr>
        <w:t>Action(s) that</w:t>
      </w:r>
      <w:r>
        <w:rPr>
          <w:spacing w:val="-11"/>
          <w:w w:val="105"/>
          <w:sz w:val="21"/>
        </w:rPr>
        <w:t xml:space="preserve"> </w:t>
      </w:r>
      <w:r>
        <w:rPr>
          <w:w w:val="105"/>
          <w:sz w:val="21"/>
        </w:rPr>
        <w:t>provide</w:t>
      </w:r>
      <w:r>
        <w:rPr>
          <w:spacing w:val="-9"/>
          <w:w w:val="105"/>
          <w:sz w:val="21"/>
        </w:rPr>
        <w:t xml:space="preserve"> </w:t>
      </w:r>
      <w:r>
        <w:rPr>
          <w:w w:val="105"/>
          <w:sz w:val="21"/>
        </w:rPr>
        <w:t>for</w:t>
      </w:r>
      <w:r>
        <w:rPr>
          <w:spacing w:val="-16"/>
          <w:w w:val="105"/>
          <w:sz w:val="21"/>
        </w:rPr>
        <w:t xml:space="preserve"> </w:t>
      </w:r>
      <w:r>
        <w:rPr>
          <w:w w:val="105"/>
          <w:sz w:val="21"/>
        </w:rPr>
        <w:t>"Non-compete"</w:t>
      </w:r>
      <w:r>
        <w:rPr>
          <w:spacing w:val="5"/>
          <w:w w:val="105"/>
          <w:sz w:val="21"/>
        </w:rPr>
        <w:t xml:space="preserve"> </w:t>
      </w:r>
      <w:r>
        <w:rPr>
          <w:w w:val="105"/>
          <w:sz w:val="21"/>
        </w:rPr>
        <w:t>or</w:t>
      </w:r>
      <w:r>
        <w:rPr>
          <w:spacing w:val="-18"/>
          <w:w w:val="105"/>
          <w:sz w:val="21"/>
        </w:rPr>
        <w:t xml:space="preserve"> </w:t>
      </w:r>
      <w:r>
        <w:rPr>
          <w:w w:val="105"/>
          <w:sz w:val="21"/>
        </w:rPr>
        <w:t>"adverse</w:t>
      </w:r>
      <w:r>
        <w:rPr>
          <w:spacing w:val="-7"/>
          <w:w w:val="105"/>
          <w:sz w:val="21"/>
        </w:rPr>
        <w:t xml:space="preserve"> </w:t>
      </w:r>
      <w:r>
        <w:rPr>
          <w:w w:val="105"/>
          <w:sz w:val="21"/>
        </w:rPr>
        <w:t>event"</w:t>
      </w:r>
      <w:r>
        <w:rPr>
          <w:spacing w:val="-12"/>
          <w:w w:val="105"/>
          <w:sz w:val="21"/>
        </w:rPr>
        <w:t xml:space="preserve"> </w:t>
      </w:r>
      <w:r>
        <w:rPr>
          <w:w w:val="105"/>
          <w:sz w:val="21"/>
        </w:rPr>
        <w:t>provisions,</w:t>
      </w:r>
      <w:r>
        <w:rPr>
          <w:spacing w:val="-4"/>
          <w:w w:val="105"/>
          <w:sz w:val="21"/>
        </w:rPr>
        <w:t xml:space="preserve"> </w:t>
      </w:r>
      <w:r>
        <w:rPr>
          <w:w w:val="105"/>
          <w:sz w:val="21"/>
        </w:rPr>
        <w:t>restricting the improvement of Bee Caves transportation infrastructure or roads or the transportation</w:t>
      </w:r>
      <w:r>
        <w:rPr>
          <w:spacing w:val="-22"/>
          <w:w w:val="105"/>
          <w:sz w:val="21"/>
        </w:rPr>
        <w:t xml:space="preserve"> </w:t>
      </w:r>
      <w:r>
        <w:rPr>
          <w:w w:val="105"/>
          <w:sz w:val="21"/>
        </w:rPr>
        <w:t>infrastructure</w:t>
      </w:r>
      <w:r>
        <w:rPr>
          <w:spacing w:val="-25"/>
          <w:w w:val="105"/>
          <w:sz w:val="21"/>
        </w:rPr>
        <w:t xml:space="preserve"> </w:t>
      </w:r>
      <w:r>
        <w:rPr>
          <w:w w:val="105"/>
          <w:sz w:val="21"/>
        </w:rPr>
        <w:t>surrounding</w:t>
      </w:r>
      <w:r>
        <w:rPr>
          <w:spacing w:val="-6"/>
          <w:w w:val="105"/>
          <w:sz w:val="21"/>
        </w:rPr>
        <w:t xml:space="preserve"> </w:t>
      </w:r>
      <w:r>
        <w:rPr>
          <w:w w:val="105"/>
          <w:sz w:val="21"/>
        </w:rPr>
        <w:t>the</w:t>
      </w:r>
      <w:r>
        <w:rPr>
          <w:spacing w:val="-15"/>
          <w:w w:val="105"/>
          <w:sz w:val="21"/>
        </w:rPr>
        <w:t xml:space="preserve"> </w:t>
      </w:r>
      <w:r>
        <w:rPr>
          <w:w w:val="105"/>
          <w:sz w:val="21"/>
        </w:rPr>
        <w:t>City</w:t>
      </w:r>
      <w:r>
        <w:rPr>
          <w:spacing w:val="-12"/>
          <w:w w:val="105"/>
          <w:sz w:val="21"/>
        </w:rPr>
        <w:t xml:space="preserve"> </w:t>
      </w:r>
      <w:r>
        <w:rPr>
          <w:w w:val="105"/>
          <w:sz w:val="21"/>
        </w:rPr>
        <w:t>of</w:t>
      </w:r>
      <w:r>
        <w:rPr>
          <w:spacing w:val="-10"/>
          <w:w w:val="105"/>
          <w:sz w:val="21"/>
        </w:rPr>
        <w:t xml:space="preserve"> </w:t>
      </w:r>
      <w:r>
        <w:rPr>
          <w:w w:val="105"/>
          <w:sz w:val="21"/>
        </w:rPr>
        <w:t>Rollingwood.</w:t>
      </w:r>
      <w:r>
        <w:rPr>
          <w:spacing w:val="-1"/>
          <w:w w:val="105"/>
          <w:sz w:val="21"/>
        </w:rPr>
        <w:t xml:space="preserve"> </w:t>
      </w:r>
      <w:r>
        <w:rPr>
          <w:w w:val="105"/>
          <w:sz w:val="21"/>
        </w:rPr>
        <w:t>These</w:t>
      </w:r>
      <w:r>
        <w:rPr>
          <w:spacing w:val="-10"/>
          <w:w w:val="105"/>
          <w:sz w:val="21"/>
        </w:rPr>
        <w:t xml:space="preserve"> </w:t>
      </w:r>
      <w:r>
        <w:rPr>
          <w:w w:val="105"/>
          <w:sz w:val="21"/>
        </w:rPr>
        <w:t>actions in effect impose a form of zoning onto the city by another agency or entity of governmen</w:t>
      </w:r>
      <w:r>
        <w:rPr>
          <w:w w:val="105"/>
          <w:sz w:val="21"/>
        </w:rPr>
        <w:t>t that does not have that authority;</w:t>
      </w:r>
      <w:r>
        <w:rPr>
          <w:spacing w:val="-4"/>
          <w:w w:val="105"/>
          <w:sz w:val="21"/>
        </w:rPr>
        <w:t xml:space="preserve"> </w:t>
      </w:r>
      <w:r>
        <w:rPr>
          <w:w w:val="105"/>
          <w:sz w:val="21"/>
        </w:rPr>
        <w:t>and</w:t>
      </w:r>
    </w:p>
    <w:p w:rsidR="00545FBD" w:rsidRDefault="00545FBD">
      <w:pPr>
        <w:pStyle w:val="BodyText"/>
      </w:pPr>
    </w:p>
    <w:p w:rsidR="00545FBD" w:rsidRDefault="00232029">
      <w:pPr>
        <w:pStyle w:val="ListParagraph"/>
        <w:numPr>
          <w:ilvl w:val="1"/>
          <w:numId w:val="1"/>
        </w:numPr>
        <w:tabs>
          <w:tab w:val="left" w:pos="1626"/>
        </w:tabs>
        <w:spacing w:line="249" w:lineRule="auto"/>
        <w:ind w:left="1626" w:right="844"/>
        <w:jc w:val="both"/>
        <w:rPr>
          <w:sz w:val="21"/>
        </w:rPr>
      </w:pPr>
      <w:r>
        <w:rPr>
          <w:w w:val="105"/>
          <w:sz w:val="21"/>
        </w:rPr>
        <w:t>Action(s) that significantly inconvenience the residents of Rollingwood and traveling public or amplify special event traffic on Bee Caves Road;</w:t>
      </w:r>
      <w:r>
        <w:rPr>
          <w:spacing w:val="-24"/>
          <w:w w:val="105"/>
          <w:sz w:val="21"/>
        </w:rPr>
        <w:t xml:space="preserve"> </w:t>
      </w:r>
      <w:r>
        <w:rPr>
          <w:w w:val="105"/>
          <w:sz w:val="21"/>
        </w:rPr>
        <w:t>and</w:t>
      </w:r>
    </w:p>
    <w:p w:rsidR="00545FBD" w:rsidRDefault="00545FBD">
      <w:pPr>
        <w:pStyle w:val="BodyText"/>
        <w:spacing w:before="4"/>
        <w:rPr>
          <w:sz w:val="22"/>
        </w:rPr>
      </w:pPr>
    </w:p>
    <w:p w:rsidR="00545FBD" w:rsidRDefault="00232029">
      <w:pPr>
        <w:pStyle w:val="ListParagraph"/>
        <w:numPr>
          <w:ilvl w:val="1"/>
          <w:numId w:val="1"/>
        </w:numPr>
        <w:tabs>
          <w:tab w:val="left" w:pos="1631"/>
        </w:tabs>
        <w:spacing w:line="252" w:lineRule="auto"/>
        <w:ind w:left="1626" w:right="806" w:hanging="360"/>
        <w:jc w:val="both"/>
        <w:rPr>
          <w:sz w:val="21"/>
        </w:rPr>
      </w:pPr>
      <w:r>
        <w:rPr>
          <w:w w:val="105"/>
          <w:sz w:val="21"/>
        </w:rPr>
        <w:t>Action(s) that fail to study the cumulative effects of traffic a</w:t>
      </w:r>
      <w:r>
        <w:rPr>
          <w:w w:val="105"/>
          <w:sz w:val="21"/>
        </w:rPr>
        <w:t xml:space="preserve">nd on the environment from proposed Capital Area Metropolitan Planning Organization (CAMPO) 2040 Regional Transportation Plan that includes a series of expansions and improvements to the </w:t>
      </w:r>
      <w:proofErr w:type="spellStart"/>
      <w:r>
        <w:rPr>
          <w:w w:val="105"/>
          <w:sz w:val="21"/>
        </w:rPr>
        <w:t>MoPac</w:t>
      </w:r>
      <w:proofErr w:type="spellEnd"/>
      <w:r>
        <w:rPr>
          <w:w w:val="105"/>
          <w:sz w:val="21"/>
        </w:rPr>
        <w:t xml:space="preserve"> Expressway and State Highway 45 SW (SH 45SW) that</w:t>
      </w:r>
      <w:r>
        <w:rPr>
          <w:spacing w:val="-18"/>
          <w:w w:val="105"/>
          <w:sz w:val="21"/>
        </w:rPr>
        <w:t xml:space="preserve"> </w:t>
      </w:r>
      <w:r>
        <w:rPr>
          <w:w w:val="105"/>
          <w:sz w:val="21"/>
        </w:rPr>
        <w:t>taken</w:t>
      </w:r>
      <w:r>
        <w:rPr>
          <w:spacing w:val="-21"/>
          <w:w w:val="105"/>
          <w:sz w:val="21"/>
        </w:rPr>
        <w:t xml:space="preserve"> </w:t>
      </w:r>
      <w:r>
        <w:rPr>
          <w:w w:val="105"/>
          <w:sz w:val="21"/>
        </w:rPr>
        <w:t>togethe</w:t>
      </w:r>
      <w:r>
        <w:rPr>
          <w:w w:val="105"/>
          <w:sz w:val="21"/>
        </w:rPr>
        <w:t>r,</w:t>
      </w:r>
      <w:r>
        <w:rPr>
          <w:spacing w:val="-8"/>
          <w:w w:val="105"/>
          <w:sz w:val="21"/>
        </w:rPr>
        <w:t xml:space="preserve"> </w:t>
      </w:r>
      <w:r>
        <w:rPr>
          <w:w w:val="105"/>
          <w:sz w:val="21"/>
        </w:rPr>
        <w:t>constitute</w:t>
      </w:r>
      <w:r>
        <w:rPr>
          <w:spacing w:val="-10"/>
          <w:w w:val="105"/>
          <w:sz w:val="21"/>
        </w:rPr>
        <w:t xml:space="preserve"> </w:t>
      </w:r>
      <w:r>
        <w:rPr>
          <w:w w:val="105"/>
          <w:sz w:val="21"/>
        </w:rPr>
        <w:t>a</w:t>
      </w:r>
      <w:r>
        <w:rPr>
          <w:spacing w:val="-12"/>
          <w:w w:val="105"/>
          <w:sz w:val="21"/>
        </w:rPr>
        <w:t xml:space="preserve"> </w:t>
      </w:r>
      <w:r>
        <w:rPr>
          <w:w w:val="105"/>
          <w:sz w:val="21"/>
        </w:rPr>
        <w:t>single</w:t>
      </w:r>
      <w:r>
        <w:rPr>
          <w:spacing w:val="-17"/>
          <w:w w:val="105"/>
          <w:sz w:val="21"/>
        </w:rPr>
        <w:t xml:space="preserve"> </w:t>
      </w:r>
      <w:r>
        <w:rPr>
          <w:w w:val="105"/>
          <w:sz w:val="21"/>
        </w:rPr>
        <w:t>project</w:t>
      </w:r>
      <w:r>
        <w:rPr>
          <w:spacing w:val="-12"/>
          <w:w w:val="105"/>
          <w:sz w:val="21"/>
        </w:rPr>
        <w:t xml:space="preserve"> </w:t>
      </w:r>
      <w:r>
        <w:rPr>
          <w:w w:val="105"/>
          <w:sz w:val="21"/>
        </w:rPr>
        <w:t>effectively</w:t>
      </w:r>
      <w:r>
        <w:rPr>
          <w:spacing w:val="-13"/>
          <w:w w:val="105"/>
          <w:sz w:val="21"/>
        </w:rPr>
        <w:t xml:space="preserve"> </w:t>
      </w:r>
      <w:r>
        <w:rPr>
          <w:w w:val="105"/>
          <w:sz w:val="21"/>
        </w:rPr>
        <w:t>transforming</w:t>
      </w:r>
      <w:r>
        <w:rPr>
          <w:spacing w:val="-10"/>
          <w:w w:val="105"/>
          <w:sz w:val="21"/>
        </w:rPr>
        <w:t xml:space="preserve"> </w:t>
      </w:r>
      <w:proofErr w:type="spellStart"/>
      <w:r>
        <w:rPr>
          <w:w w:val="105"/>
          <w:sz w:val="21"/>
        </w:rPr>
        <w:t>MoPac</w:t>
      </w:r>
      <w:proofErr w:type="spellEnd"/>
      <w:r>
        <w:rPr>
          <w:spacing w:val="-19"/>
          <w:w w:val="105"/>
          <w:sz w:val="21"/>
        </w:rPr>
        <w:t xml:space="preserve"> </w:t>
      </w:r>
      <w:r>
        <w:rPr>
          <w:w w:val="105"/>
          <w:sz w:val="21"/>
        </w:rPr>
        <w:t>from a local commuter highway into a western alternative bypass loop for Interstate 35 traffic; and</w:t>
      </w:r>
    </w:p>
    <w:p w:rsidR="00545FBD" w:rsidRDefault="00545FBD">
      <w:pPr>
        <w:pStyle w:val="BodyText"/>
        <w:spacing w:before="5"/>
        <w:rPr>
          <w:sz w:val="20"/>
        </w:rPr>
      </w:pPr>
    </w:p>
    <w:p w:rsidR="00545FBD" w:rsidRDefault="00232029">
      <w:pPr>
        <w:pStyle w:val="ListParagraph"/>
        <w:numPr>
          <w:ilvl w:val="1"/>
          <w:numId w:val="1"/>
        </w:numPr>
        <w:tabs>
          <w:tab w:val="left" w:pos="1641"/>
        </w:tabs>
        <w:spacing w:line="252" w:lineRule="auto"/>
        <w:ind w:left="1641" w:right="799" w:hanging="364"/>
        <w:jc w:val="both"/>
        <w:rPr>
          <w:sz w:val="21"/>
        </w:rPr>
      </w:pPr>
      <w:r>
        <w:rPr>
          <w:w w:val="105"/>
          <w:sz w:val="21"/>
        </w:rPr>
        <w:t>Action(s)</w:t>
      </w:r>
      <w:r>
        <w:rPr>
          <w:spacing w:val="-10"/>
          <w:w w:val="105"/>
          <w:sz w:val="21"/>
        </w:rPr>
        <w:t xml:space="preserve"> </w:t>
      </w:r>
      <w:r>
        <w:rPr>
          <w:w w:val="105"/>
          <w:sz w:val="21"/>
        </w:rPr>
        <w:t>that</w:t>
      </w:r>
      <w:r>
        <w:rPr>
          <w:spacing w:val="-15"/>
          <w:w w:val="105"/>
          <w:sz w:val="21"/>
        </w:rPr>
        <w:t xml:space="preserve"> </w:t>
      </w:r>
      <w:r>
        <w:rPr>
          <w:w w:val="105"/>
          <w:sz w:val="21"/>
        </w:rPr>
        <w:t>double</w:t>
      </w:r>
      <w:r>
        <w:rPr>
          <w:spacing w:val="-16"/>
          <w:w w:val="105"/>
          <w:sz w:val="21"/>
        </w:rPr>
        <w:t xml:space="preserve"> </w:t>
      </w:r>
      <w:r>
        <w:rPr>
          <w:w w:val="105"/>
          <w:sz w:val="21"/>
        </w:rPr>
        <w:t>decker</w:t>
      </w:r>
      <w:r>
        <w:rPr>
          <w:spacing w:val="-19"/>
          <w:w w:val="105"/>
          <w:sz w:val="21"/>
        </w:rPr>
        <w:t xml:space="preserve"> </w:t>
      </w:r>
      <w:r>
        <w:rPr>
          <w:w w:val="105"/>
          <w:sz w:val="21"/>
        </w:rPr>
        <w:t>infrastructure</w:t>
      </w:r>
      <w:r>
        <w:rPr>
          <w:spacing w:val="-35"/>
          <w:w w:val="105"/>
          <w:sz w:val="21"/>
        </w:rPr>
        <w:t xml:space="preserve"> </w:t>
      </w:r>
      <w:r>
        <w:rPr>
          <w:w w:val="105"/>
          <w:sz w:val="21"/>
        </w:rPr>
        <w:t>from</w:t>
      </w:r>
      <w:r>
        <w:rPr>
          <w:spacing w:val="-22"/>
          <w:w w:val="105"/>
          <w:sz w:val="21"/>
        </w:rPr>
        <w:t xml:space="preserve"> </w:t>
      </w:r>
      <w:r>
        <w:rPr>
          <w:w w:val="105"/>
          <w:sz w:val="21"/>
        </w:rPr>
        <w:t>the</w:t>
      </w:r>
      <w:r>
        <w:rPr>
          <w:spacing w:val="-25"/>
          <w:w w:val="105"/>
          <w:sz w:val="21"/>
        </w:rPr>
        <w:t xml:space="preserve"> </w:t>
      </w:r>
      <w:r>
        <w:rPr>
          <w:w w:val="105"/>
          <w:sz w:val="21"/>
        </w:rPr>
        <w:t>plan</w:t>
      </w:r>
      <w:r>
        <w:rPr>
          <w:spacing w:val="-18"/>
          <w:w w:val="105"/>
          <w:sz w:val="21"/>
        </w:rPr>
        <w:t xml:space="preserve"> </w:t>
      </w:r>
      <w:r>
        <w:rPr>
          <w:w w:val="105"/>
          <w:sz w:val="21"/>
        </w:rPr>
        <w:t>allows</w:t>
      </w:r>
      <w:r>
        <w:rPr>
          <w:spacing w:val="-20"/>
          <w:w w:val="105"/>
          <w:sz w:val="21"/>
        </w:rPr>
        <w:t xml:space="preserve"> </w:t>
      </w:r>
      <w:r>
        <w:rPr>
          <w:w w:val="105"/>
          <w:sz w:val="21"/>
        </w:rPr>
        <w:t>for</w:t>
      </w:r>
      <w:r>
        <w:rPr>
          <w:spacing w:val="-20"/>
          <w:w w:val="105"/>
          <w:sz w:val="21"/>
        </w:rPr>
        <w:t xml:space="preserve"> </w:t>
      </w:r>
      <w:r>
        <w:rPr>
          <w:w w:val="105"/>
          <w:sz w:val="21"/>
        </w:rPr>
        <w:t>additional</w:t>
      </w:r>
      <w:r>
        <w:rPr>
          <w:spacing w:val="-28"/>
          <w:w w:val="105"/>
          <w:sz w:val="21"/>
        </w:rPr>
        <w:t xml:space="preserve"> </w:t>
      </w:r>
      <w:r>
        <w:rPr>
          <w:w w:val="105"/>
          <w:sz w:val="21"/>
        </w:rPr>
        <w:t>Right­ of-way around the Bee Caves/</w:t>
      </w:r>
      <w:proofErr w:type="spellStart"/>
      <w:r>
        <w:rPr>
          <w:w w:val="105"/>
          <w:sz w:val="21"/>
        </w:rPr>
        <w:t>MoPac</w:t>
      </w:r>
      <w:proofErr w:type="spellEnd"/>
      <w:r>
        <w:rPr>
          <w:w w:val="105"/>
          <w:sz w:val="21"/>
        </w:rPr>
        <w:t xml:space="preserve"> intersection, to be used for elevated toll lanes which would take away the right of way needed to modernize and improve the intersection, entrance/exit ramp designs and traffic flow in the corridor, to reduce genera</w:t>
      </w:r>
      <w:r>
        <w:rPr>
          <w:w w:val="105"/>
          <w:sz w:val="21"/>
        </w:rPr>
        <w:t>l use traffic congestion;</w:t>
      </w:r>
      <w:r>
        <w:rPr>
          <w:spacing w:val="3"/>
          <w:w w:val="105"/>
          <w:sz w:val="21"/>
        </w:rPr>
        <w:t xml:space="preserve"> </w:t>
      </w:r>
      <w:r>
        <w:rPr>
          <w:w w:val="105"/>
          <w:sz w:val="21"/>
        </w:rPr>
        <w:t>and</w:t>
      </w:r>
    </w:p>
    <w:p w:rsidR="00545FBD" w:rsidRDefault="00545FBD">
      <w:pPr>
        <w:pStyle w:val="BodyText"/>
        <w:spacing w:before="5"/>
      </w:pPr>
    </w:p>
    <w:p w:rsidR="00545FBD" w:rsidRDefault="00232029">
      <w:pPr>
        <w:pStyle w:val="ListParagraph"/>
        <w:numPr>
          <w:ilvl w:val="1"/>
          <w:numId w:val="1"/>
        </w:numPr>
        <w:tabs>
          <w:tab w:val="left" w:pos="1646"/>
        </w:tabs>
        <w:spacing w:line="254" w:lineRule="auto"/>
        <w:ind w:left="1650" w:right="811" w:hanging="368"/>
        <w:jc w:val="both"/>
        <w:rPr>
          <w:sz w:val="21"/>
        </w:rPr>
      </w:pPr>
      <w:r>
        <w:rPr>
          <w:w w:val="105"/>
          <w:sz w:val="21"/>
        </w:rPr>
        <w:t>Action(s) that violate FLPMA by failing to coordinate plans with local government agencies</w:t>
      </w:r>
      <w:r>
        <w:rPr>
          <w:spacing w:val="-5"/>
          <w:w w:val="105"/>
          <w:sz w:val="21"/>
        </w:rPr>
        <w:t xml:space="preserve"> </w:t>
      </w:r>
      <w:r>
        <w:rPr>
          <w:w w:val="105"/>
          <w:sz w:val="21"/>
        </w:rPr>
        <w:t>to</w:t>
      </w:r>
      <w:r>
        <w:rPr>
          <w:spacing w:val="-17"/>
          <w:w w:val="105"/>
          <w:sz w:val="21"/>
        </w:rPr>
        <w:t xml:space="preserve"> </w:t>
      </w:r>
      <w:r>
        <w:rPr>
          <w:w w:val="105"/>
          <w:sz w:val="21"/>
        </w:rPr>
        <w:t>ensure</w:t>
      </w:r>
      <w:r>
        <w:rPr>
          <w:spacing w:val="-14"/>
          <w:w w:val="105"/>
          <w:sz w:val="21"/>
        </w:rPr>
        <w:t xml:space="preserve"> </w:t>
      </w:r>
      <w:r>
        <w:rPr>
          <w:w w:val="105"/>
          <w:sz w:val="21"/>
        </w:rPr>
        <w:t>plans</w:t>
      </w:r>
      <w:r>
        <w:rPr>
          <w:spacing w:val="-16"/>
          <w:w w:val="105"/>
          <w:sz w:val="21"/>
        </w:rPr>
        <w:t xml:space="preserve"> </w:t>
      </w:r>
      <w:r>
        <w:rPr>
          <w:w w:val="105"/>
          <w:sz w:val="21"/>
        </w:rPr>
        <w:t>align</w:t>
      </w:r>
      <w:r>
        <w:rPr>
          <w:spacing w:val="-16"/>
          <w:w w:val="105"/>
          <w:sz w:val="21"/>
        </w:rPr>
        <w:t xml:space="preserve"> </w:t>
      </w:r>
      <w:r>
        <w:rPr>
          <w:w w:val="105"/>
          <w:sz w:val="21"/>
        </w:rPr>
        <w:t>with</w:t>
      </w:r>
      <w:r>
        <w:rPr>
          <w:spacing w:val="-12"/>
          <w:w w:val="105"/>
          <w:sz w:val="21"/>
        </w:rPr>
        <w:t xml:space="preserve"> </w:t>
      </w:r>
      <w:r>
        <w:rPr>
          <w:w w:val="105"/>
          <w:sz w:val="21"/>
        </w:rPr>
        <w:t>adopted</w:t>
      </w:r>
      <w:r>
        <w:rPr>
          <w:spacing w:val="-14"/>
          <w:w w:val="105"/>
          <w:sz w:val="21"/>
        </w:rPr>
        <w:t xml:space="preserve"> </w:t>
      </w:r>
      <w:r>
        <w:rPr>
          <w:w w:val="105"/>
          <w:sz w:val="21"/>
        </w:rPr>
        <w:t>land</w:t>
      </w:r>
      <w:r>
        <w:rPr>
          <w:spacing w:val="-18"/>
          <w:w w:val="105"/>
          <w:sz w:val="21"/>
        </w:rPr>
        <w:t xml:space="preserve"> </w:t>
      </w:r>
      <w:r>
        <w:rPr>
          <w:w w:val="105"/>
          <w:sz w:val="21"/>
        </w:rPr>
        <w:t>use</w:t>
      </w:r>
      <w:r>
        <w:rPr>
          <w:spacing w:val="-17"/>
          <w:w w:val="105"/>
          <w:sz w:val="21"/>
        </w:rPr>
        <w:t xml:space="preserve"> </w:t>
      </w:r>
      <w:r>
        <w:rPr>
          <w:w w:val="105"/>
          <w:sz w:val="21"/>
        </w:rPr>
        <w:t>plans</w:t>
      </w:r>
      <w:r>
        <w:rPr>
          <w:spacing w:val="-9"/>
          <w:w w:val="105"/>
          <w:sz w:val="21"/>
        </w:rPr>
        <w:t xml:space="preserve"> </w:t>
      </w:r>
      <w:r>
        <w:rPr>
          <w:w w:val="105"/>
          <w:sz w:val="21"/>
        </w:rPr>
        <w:t>and</w:t>
      </w:r>
      <w:r>
        <w:rPr>
          <w:spacing w:val="-21"/>
          <w:w w:val="105"/>
          <w:sz w:val="21"/>
        </w:rPr>
        <w:t xml:space="preserve"> </w:t>
      </w:r>
      <w:r>
        <w:rPr>
          <w:w w:val="105"/>
          <w:sz w:val="21"/>
        </w:rPr>
        <w:t>community</w:t>
      </w:r>
      <w:r>
        <w:rPr>
          <w:spacing w:val="-8"/>
          <w:w w:val="105"/>
          <w:sz w:val="21"/>
        </w:rPr>
        <w:t xml:space="preserve"> </w:t>
      </w:r>
      <w:r>
        <w:rPr>
          <w:w w:val="105"/>
          <w:sz w:val="21"/>
        </w:rPr>
        <w:t>values before any preferred alternative is released to the public;</w:t>
      </w:r>
      <w:r>
        <w:rPr>
          <w:spacing w:val="5"/>
          <w:w w:val="105"/>
          <w:sz w:val="21"/>
        </w:rPr>
        <w:t xml:space="preserve"> </w:t>
      </w:r>
      <w:r>
        <w:rPr>
          <w:w w:val="105"/>
          <w:sz w:val="21"/>
        </w:rPr>
        <w:t>and</w:t>
      </w:r>
    </w:p>
    <w:p w:rsidR="00545FBD" w:rsidRDefault="00545FBD">
      <w:pPr>
        <w:pStyle w:val="BodyText"/>
      </w:pPr>
    </w:p>
    <w:p w:rsidR="00545FBD" w:rsidRDefault="00232029">
      <w:pPr>
        <w:pStyle w:val="ListParagraph"/>
        <w:numPr>
          <w:ilvl w:val="1"/>
          <w:numId w:val="1"/>
        </w:numPr>
        <w:tabs>
          <w:tab w:val="left" w:pos="1650"/>
        </w:tabs>
        <w:spacing w:line="254" w:lineRule="auto"/>
        <w:ind w:left="1650" w:hanging="361"/>
        <w:jc w:val="both"/>
        <w:rPr>
          <w:sz w:val="21"/>
        </w:rPr>
      </w:pPr>
      <w:r>
        <w:rPr>
          <w:w w:val="105"/>
          <w:sz w:val="21"/>
        </w:rPr>
        <w:t>Actions(s) that fail to adequately study all reasonable alternatives suggested by local government agencies and collaborators;</w:t>
      </w:r>
      <w:r>
        <w:rPr>
          <w:spacing w:val="11"/>
          <w:w w:val="105"/>
          <w:sz w:val="21"/>
        </w:rPr>
        <w:t xml:space="preserve"> </w:t>
      </w:r>
      <w:r>
        <w:rPr>
          <w:w w:val="105"/>
          <w:sz w:val="21"/>
        </w:rPr>
        <w:t>and</w:t>
      </w:r>
    </w:p>
    <w:p w:rsidR="00545FBD" w:rsidRDefault="00545FBD">
      <w:pPr>
        <w:pStyle w:val="BodyText"/>
        <w:spacing w:before="3"/>
        <w:rPr>
          <w:sz w:val="20"/>
        </w:rPr>
      </w:pPr>
    </w:p>
    <w:p w:rsidR="00545FBD" w:rsidRDefault="00232029">
      <w:pPr>
        <w:pStyle w:val="ListParagraph"/>
        <w:numPr>
          <w:ilvl w:val="1"/>
          <w:numId w:val="1"/>
        </w:numPr>
        <w:tabs>
          <w:tab w:val="left" w:pos="1660"/>
        </w:tabs>
        <w:spacing w:line="249" w:lineRule="auto"/>
        <w:ind w:left="1656" w:right="796" w:hanging="363"/>
        <w:jc w:val="both"/>
      </w:pPr>
      <w:r>
        <w:rPr>
          <w:w w:val="105"/>
          <w:sz w:val="21"/>
        </w:rPr>
        <w:t>Action(s) that will place undue burden The City of Rollingwood business district and City of Rollingwood business tax sales</w:t>
      </w:r>
      <w:r>
        <w:rPr>
          <w:spacing w:val="10"/>
          <w:w w:val="105"/>
          <w:sz w:val="21"/>
        </w:rPr>
        <w:t xml:space="preserve"> </w:t>
      </w:r>
      <w:r>
        <w:rPr>
          <w:w w:val="105"/>
          <w:sz w:val="21"/>
        </w:rPr>
        <w:t>base.</w:t>
      </w:r>
    </w:p>
    <w:p w:rsidR="00545FBD" w:rsidRDefault="0079652A">
      <w:pPr>
        <w:pStyle w:val="BodyText"/>
        <w:spacing w:before="6"/>
        <w:rPr>
          <w:sz w:val="14"/>
        </w:rPr>
      </w:pPr>
      <w:r>
        <w:rPr>
          <w:noProof/>
        </w:rPr>
        <w:drawing>
          <wp:anchor distT="0" distB="0" distL="0" distR="0" simplePos="0" relativeHeight="251658240" behindDoc="1" locked="0" layoutInCell="1" allowOverlap="1" wp14:anchorId="74041312" wp14:editId="5B5C89B5">
            <wp:simplePos x="0" y="0"/>
            <wp:positionH relativeFrom="page">
              <wp:posOffset>9898380</wp:posOffset>
            </wp:positionH>
            <wp:positionV relativeFrom="paragraph">
              <wp:posOffset>414655</wp:posOffset>
            </wp:positionV>
            <wp:extent cx="1550812" cy="8883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50812" cy="888311"/>
                    </a:xfrm>
                    <a:prstGeom prst="rect">
                      <a:avLst/>
                    </a:prstGeom>
                  </pic:spPr>
                </pic:pic>
              </a:graphicData>
            </a:graphic>
          </wp:anchor>
        </w:drawing>
      </w:r>
    </w:p>
    <w:p w:rsidR="00545FBD" w:rsidRDefault="00545FBD">
      <w:pPr>
        <w:rPr>
          <w:sz w:val="14"/>
        </w:rPr>
        <w:sectPr w:rsidR="00545FBD">
          <w:pgSz w:w="12240" w:h="15840"/>
          <w:pgMar w:top="200" w:right="500" w:bottom="1080" w:left="1360" w:header="0" w:footer="883" w:gutter="0"/>
          <w:cols w:space="720"/>
        </w:sectPr>
      </w:pPr>
    </w:p>
    <w:p w:rsidR="00545FBD" w:rsidRDefault="00232029" w:rsidP="0079652A">
      <w:pPr>
        <w:tabs>
          <w:tab w:val="left" w:pos="3341"/>
          <w:tab w:val="left" w:pos="5104"/>
        </w:tabs>
        <w:spacing w:before="82" w:line="479" w:lineRule="exact"/>
        <w:ind w:left="1298"/>
        <w:rPr>
          <w:i/>
          <w:sz w:val="29"/>
        </w:rPr>
      </w:pPr>
      <w:r>
        <w:rPr>
          <w:position w:val="-1"/>
          <w:sz w:val="21"/>
        </w:rPr>
        <w:t>Approved</w:t>
      </w:r>
      <w:r>
        <w:rPr>
          <w:spacing w:val="25"/>
          <w:position w:val="-1"/>
          <w:sz w:val="21"/>
        </w:rPr>
        <w:t xml:space="preserve"> </w:t>
      </w:r>
      <w:r>
        <w:rPr>
          <w:position w:val="-1"/>
          <w:sz w:val="21"/>
        </w:rPr>
        <w:t>on</w:t>
      </w:r>
      <w:r>
        <w:rPr>
          <w:spacing w:val="2"/>
          <w:position w:val="-1"/>
          <w:sz w:val="21"/>
        </w:rPr>
        <w:t xml:space="preserve"> </w:t>
      </w:r>
      <w:r>
        <w:rPr>
          <w:position w:val="-1"/>
          <w:sz w:val="21"/>
        </w:rPr>
        <w:t>the</w:t>
      </w:r>
      <w:r w:rsidR="0079652A">
        <w:rPr>
          <w:position w:val="-1"/>
          <w:sz w:val="21"/>
        </w:rPr>
        <w:t xml:space="preserve">  ______ day of ________, 2019</w:t>
      </w:r>
      <w:r>
        <w:rPr>
          <w:position w:val="-1"/>
          <w:sz w:val="21"/>
        </w:rPr>
        <w:tab/>
      </w:r>
    </w:p>
    <w:p w:rsidR="00545FBD" w:rsidRDefault="00545FBD">
      <w:pPr>
        <w:sectPr w:rsidR="00545FBD">
          <w:type w:val="continuous"/>
          <w:pgSz w:w="12240" w:h="15840"/>
          <w:pgMar w:top="40" w:right="500" w:bottom="1080" w:left="1360" w:header="720" w:footer="720" w:gutter="0"/>
          <w:cols w:num="2" w:space="720" w:equalWidth="0">
            <w:col w:w="6162" w:space="40"/>
            <w:col w:w="4178"/>
          </w:cols>
        </w:sectPr>
      </w:pPr>
    </w:p>
    <w:p w:rsidR="00545FBD" w:rsidRDefault="00545FBD">
      <w:pPr>
        <w:pStyle w:val="BodyText"/>
        <w:rPr>
          <w:sz w:val="20"/>
        </w:rPr>
      </w:pPr>
    </w:p>
    <w:p w:rsidR="00545FBD" w:rsidRDefault="0079652A">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79652A" w:rsidRDefault="0079652A">
      <w:pPr>
        <w:pStyle w:val="BodyText"/>
        <w:rPr>
          <w:sz w:val="20"/>
        </w:rPr>
      </w:pPr>
    </w:p>
    <w:p w:rsidR="0079652A" w:rsidRDefault="0079652A">
      <w:pPr>
        <w:pStyle w:val="BodyText"/>
        <w:rPr>
          <w:sz w:val="20"/>
        </w:rPr>
      </w:pPr>
    </w:p>
    <w:p w:rsidR="0079652A" w:rsidRDefault="0079652A">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w:t>
      </w:r>
    </w:p>
    <w:p w:rsidR="0079652A" w:rsidRDefault="0079652A">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Michael R. Dyson, Mayor </w:t>
      </w:r>
    </w:p>
    <w:p w:rsidR="0079652A" w:rsidRDefault="0079652A">
      <w:pPr>
        <w:pStyle w:val="BodyText"/>
        <w:rPr>
          <w:sz w:val="20"/>
        </w:rPr>
      </w:pPr>
    </w:p>
    <w:p w:rsidR="0079652A" w:rsidRDefault="0079652A">
      <w:pPr>
        <w:pStyle w:val="BodyText"/>
        <w:rPr>
          <w:sz w:val="20"/>
        </w:rPr>
      </w:pPr>
    </w:p>
    <w:p w:rsidR="0079652A" w:rsidRDefault="0079652A">
      <w:pPr>
        <w:pStyle w:val="BodyText"/>
        <w:rPr>
          <w:sz w:val="20"/>
        </w:rPr>
      </w:pPr>
      <w:r>
        <w:rPr>
          <w:sz w:val="20"/>
        </w:rPr>
        <w:tab/>
      </w:r>
      <w:r w:rsidR="00232029">
        <w:rPr>
          <w:sz w:val="20"/>
        </w:rPr>
        <w:t xml:space="preserve">  </w:t>
      </w:r>
      <w:r>
        <w:rPr>
          <w:sz w:val="20"/>
        </w:rPr>
        <w:t>ATTEST:</w:t>
      </w:r>
    </w:p>
    <w:p w:rsidR="0079652A" w:rsidRDefault="0079652A">
      <w:pPr>
        <w:pStyle w:val="BodyText"/>
        <w:rPr>
          <w:sz w:val="20"/>
        </w:rPr>
      </w:pPr>
    </w:p>
    <w:p w:rsidR="0079652A" w:rsidRDefault="0079652A">
      <w:pPr>
        <w:pStyle w:val="BodyText"/>
        <w:rPr>
          <w:sz w:val="20"/>
        </w:rPr>
      </w:pPr>
      <w:r>
        <w:rPr>
          <w:sz w:val="20"/>
        </w:rPr>
        <w:tab/>
      </w:r>
    </w:p>
    <w:p w:rsidR="0079652A" w:rsidRDefault="0079652A">
      <w:pPr>
        <w:pStyle w:val="BodyText"/>
        <w:rPr>
          <w:sz w:val="20"/>
        </w:rPr>
      </w:pPr>
      <w:r>
        <w:rPr>
          <w:sz w:val="20"/>
        </w:rPr>
        <w:tab/>
        <w:t>___________________________</w:t>
      </w:r>
    </w:p>
    <w:p w:rsidR="0079652A" w:rsidRDefault="0079652A">
      <w:pPr>
        <w:pStyle w:val="BodyText"/>
        <w:rPr>
          <w:sz w:val="20"/>
        </w:rPr>
      </w:pPr>
      <w:r>
        <w:rPr>
          <w:sz w:val="20"/>
        </w:rPr>
        <w:t xml:space="preserve">              </w:t>
      </w:r>
      <w:bookmarkStart w:id="0" w:name="_GoBack"/>
      <w:bookmarkEnd w:id="0"/>
      <w:r>
        <w:rPr>
          <w:sz w:val="20"/>
        </w:rPr>
        <w:t xml:space="preserve">Robyn Ryan, City Secretary </w:t>
      </w:r>
    </w:p>
    <w:sectPr w:rsidR="0079652A">
      <w:type w:val="continuous"/>
      <w:pgSz w:w="12240" w:h="15840"/>
      <w:pgMar w:top="40" w:right="500" w:bottom="1080" w:left="13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2029">
      <w:r>
        <w:separator/>
      </w:r>
    </w:p>
  </w:endnote>
  <w:endnote w:type="continuationSeparator" w:id="0">
    <w:p w:rsidR="00000000" w:rsidRDefault="0023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BD" w:rsidRDefault="0079652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6798310</wp:posOffset>
              </wp:positionH>
              <wp:positionV relativeFrom="page">
                <wp:posOffset>9354185</wp:posOffset>
              </wp:positionV>
              <wp:extent cx="189865" cy="194945"/>
              <wp:effectExtent l="0" t="635"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FBD" w:rsidRDefault="00232029">
                          <w:pPr>
                            <w:spacing w:before="18"/>
                            <w:ind w:left="135"/>
                            <w:rPr>
                              <w:sz w:val="23"/>
                            </w:rPr>
                          </w:pPr>
                          <w:r>
                            <w:fldChar w:fldCharType="begin"/>
                          </w:r>
                          <w:r>
                            <w:rPr>
                              <w:w w:val="96"/>
                              <w:sz w:val="23"/>
                            </w:rPr>
                            <w:instrText xml:space="preserve"> PAGE </w:instrText>
                          </w:r>
                          <w:r>
                            <w:fldChar w:fldCharType="separate"/>
                          </w:r>
                          <w:r>
                            <w:rPr>
                              <w:noProof/>
                              <w:w w:val="96"/>
                              <w:sz w:val="2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5.3pt;margin-top:736.55pt;width:14.95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s9qg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" filled="f" stroked="f">
              <v:textbox inset="0,0,0,0">
                <w:txbxContent>
                  <w:p w:rsidR="00545FBD" w:rsidRDefault="00232029">
                    <w:pPr>
                      <w:spacing w:before="18"/>
                      <w:ind w:left="135"/>
                      <w:rPr>
                        <w:sz w:val="23"/>
                      </w:rPr>
                    </w:pPr>
                    <w:r>
                      <w:fldChar w:fldCharType="begin"/>
                    </w:r>
                    <w:r>
                      <w:rPr>
                        <w:w w:val="96"/>
                        <w:sz w:val="23"/>
                      </w:rPr>
                      <w:instrText xml:space="preserve"> PAGE </w:instrText>
                    </w:r>
                    <w:r>
                      <w:fldChar w:fldCharType="separate"/>
                    </w:r>
                    <w:r>
                      <w:rPr>
                        <w:noProof/>
                        <w:w w:val="96"/>
                        <w:sz w:val="23"/>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2029">
      <w:r>
        <w:separator/>
      </w:r>
    </w:p>
  </w:footnote>
  <w:footnote w:type="continuationSeparator" w:id="0">
    <w:p w:rsidR="00000000" w:rsidRDefault="002320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D2B9D"/>
    <w:multiLevelType w:val="hybridMultilevel"/>
    <w:tmpl w:val="BC22F546"/>
    <w:lvl w:ilvl="0" w:tplc="20BC576A">
      <w:start w:val="1"/>
      <w:numFmt w:val="decimal"/>
      <w:lvlText w:val="%1."/>
      <w:lvlJc w:val="left"/>
      <w:pPr>
        <w:ind w:left="877" w:hanging="365"/>
        <w:jc w:val="left"/>
      </w:pPr>
      <w:rPr>
        <w:rFonts w:ascii="Arial" w:eastAsia="Arial" w:hAnsi="Arial" w:cs="Arial" w:hint="default"/>
        <w:spacing w:val="-1"/>
        <w:w w:val="100"/>
        <w:sz w:val="21"/>
        <w:szCs w:val="21"/>
      </w:rPr>
    </w:lvl>
    <w:lvl w:ilvl="1" w:tplc="D37CB47C">
      <w:start w:val="1"/>
      <w:numFmt w:val="lowerLetter"/>
      <w:lvlText w:val="%2."/>
      <w:lvlJc w:val="left"/>
      <w:pPr>
        <w:ind w:left="1622" w:hanging="359"/>
        <w:jc w:val="left"/>
      </w:pPr>
      <w:rPr>
        <w:rFonts w:hint="default"/>
        <w:spacing w:val="-1"/>
        <w:w w:val="107"/>
      </w:rPr>
    </w:lvl>
    <w:lvl w:ilvl="2" w:tplc="76DAEB4C">
      <w:numFmt w:val="bullet"/>
      <w:lvlText w:val="•"/>
      <w:lvlJc w:val="left"/>
      <w:pPr>
        <w:ind w:left="7380" w:hanging="359"/>
      </w:pPr>
      <w:rPr>
        <w:rFonts w:hint="default"/>
      </w:rPr>
    </w:lvl>
    <w:lvl w:ilvl="3" w:tplc="4A423386">
      <w:numFmt w:val="bullet"/>
      <w:lvlText w:val="•"/>
      <w:lvlJc w:val="left"/>
      <w:pPr>
        <w:ind w:left="7755" w:hanging="359"/>
      </w:pPr>
      <w:rPr>
        <w:rFonts w:hint="default"/>
      </w:rPr>
    </w:lvl>
    <w:lvl w:ilvl="4" w:tplc="0F44F3F4">
      <w:numFmt w:val="bullet"/>
      <w:lvlText w:val="•"/>
      <w:lvlJc w:val="left"/>
      <w:pPr>
        <w:ind w:left="8130" w:hanging="359"/>
      </w:pPr>
      <w:rPr>
        <w:rFonts w:hint="default"/>
      </w:rPr>
    </w:lvl>
    <w:lvl w:ilvl="5" w:tplc="85E8AB88">
      <w:numFmt w:val="bullet"/>
      <w:lvlText w:val="•"/>
      <w:lvlJc w:val="left"/>
      <w:pPr>
        <w:ind w:left="8505" w:hanging="359"/>
      </w:pPr>
      <w:rPr>
        <w:rFonts w:hint="default"/>
      </w:rPr>
    </w:lvl>
    <w:lvl w:ilvl="6" w:tplc="F32ECF04">
      <w:numFmt w:val="bullet"/>
      <w:lvlText w:val="•"/>
      <w:lvlJc w:val="left"/>
      <w:pPr>
        <w:ind w:left="8880" w:hanging="359"/>
      </w:pPr>
      <w:rPr>
        <w:rFonts w:hint="default"/>
      </w:rPr>
    </w:lvl>
    <w:lvl w:ilvl="7" w:tplc="8516436C">
      <w:numFmt w:val="bullet"/>
      <w:lvlText w:val="•"/>
      <w:lvlJc w:val="left"/>
      <w:pPr>
        <w:ind w:left="9255" w:hanging="359"/>
      </w:pPr>
      <w:rPr>
        <w:rFonts w:hint="default"/>
      </w:rPr>
    </w:lvl>
    <w:lvl w:ilvl="8" w:tplc="DB7E144A">
      <w:numFmt w:val="bullet"/>
      <w:lvlText w:val="•"/>
      <w:lvlJc w:val="left"/>
      <w:pPr>
        <w:ind w:left="9630" w:hanging="35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BD"/>
    <w:rsid w:val="000D7CBE"/>
    <w:rsid w:val="00232029"/>
    <w:rsid w:val="00545FBD"/>
    <w:rsid w:val="0079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A9923AE"/>
  <w15:docId w15:val="{DEFF5FCD-51E9-4A2E-A6AE-1EEC2BBC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right="850" w:hanging="1"/>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85" w:right="792" w:hanging="36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Ryan</dc:creator>
  <cp:lastModifiedBy>Robyn Ryan</cp:lastModifiedBy>
  <cp:revision>4</cp:revision>
  <dcterms:created xsi:type="dcterms:W3CDTF">2019-05-07T20:02:00Z</dcterms:created>
  <dcterms:modified xsi:type="dcterms:W3CDTF">2019-05-07T20:03:00Z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LastSaved">
    <vt:filetime>2019-05-07T00:00:00Z</vt:filetime>
  </property>
</Properties>
</file>